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037907EC" w14:textId="77777777" w:rsidTr="0008719E">
        <w:trPr>
          <w:trHeight w:val="1875"/>
        </w:trPr>
        <w:tc>
          <w:tcPr>
            <w:tcW w:w="9639" w:type="dxa"/>
          </w:tcPr>
          <w:p w14:paraId="61752FF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7BE7F61" w14:textId="72E29703" w:rsidR="00747A33" w:rsidRPr="006E1332" w:rsidRDefault="00747A33" w:rsidP="00747A33">
            <w:pPr>
              <w:pStyle w:val="Titre1"/>
              <w:rPr>
                <w:rFonts w:ascii="Arial" w:hAnsi="Arial"/>
                <w:szCs w:val="32"/>
              </w:rPr>
            </w:pPr>
            <w:r w:rsidRPr="006E1332">
              <w:rPr>
                <w:rFonts w:ascii="Arial" w:hAnsi="Arial"/>
                <w:szCs w:val="32"/>
              </w:rPr>
              <w:t>ANNEXE N°</w:t>
            </w:r>
            <w:r w:rsidR="00FA0459">
              <w:rPr>
                <w:rFonts w:ascii="Arial" w:hAnsi="Arial"/>
                <w:szCs w:val="32"/>
              </w:rPr>
              <w:t>2</w:t>
            </w:r>
          </w:p>
          <w:p w14:paraId="1229AC38" w14:textId="77777777" w:rsidR="00747A33" w:rsidRPr="006E1332" w:rsidRDefault="00747A33" w:rsidP="00003F70">
            <w:pPr>
              <w:pStyle w:val="Titre1"/>
              <w:rPr>
                <w:rFonts w:ascii="Arial" w:hAnsi="Arial"/>
                <w:szCs w:val="32"/>
              </w:rPr>
            </w:pPr>
            <w:r w:rsidRPr="006E1332">
              <w:rPr>
                <w:rFonts w:ascii="Arial" w:hAnsi="Arial"/>
                <w:szCs w:val="32"/>
              </w:rPr>
              <w:t xml:space="preserve"> AU REGLEMENT DE LA CONSULTATION</w:t>
            </w:r>
          </w:p>
          <w:p w14:paraId="63C09D1C" w14:textId="77777777" w:rsidR="00003F70" w:rsidRPr="006E1332" w:rsidRDefault="00003F70" w:rsidP="00003F70">
            <w:pPr>
              <w:rPr>
                <w:rFonts w:ascii="Arial" w:hAnsi="Arial" w:cs="Arial"/>
                <w:sz w:val="32"/>
                <w:szCs w:val="32"/>
                <w:lang w:eastAsia="fr-FR"/>
              </w:rPr>
            </w:pPr>
          </w:p>
          <w:p w14:paraId="6F5820EC" w14:textId="77777777" w:rsidR="00747A33" w:rsidRPr="006E1332" w:rsidRDefault="00747A33" w:rsidP="00747A33">
            <w:pPr>
              <w:pStyle w:val="Standard"/>
              <w:jc w:val="center"/>
              <w:rPr>
                <w:rFonts w:ascii="Arial" w:hAnsi="Arial" w:cs="Arial"/>
                <w:b/>
                <w:color w:val="100689"/>
              </w:rPr>
            </w:pPr>
            <w:r w:rsidRPr="006E1332">
              <w:rPr>
                <w:rFonts w:ascii="Arial" w:hAnsi="Arial" w:cs="Arial"/>
                <w:b/>
                <w:color w:val="100689"/>
              </w:rPr>
              <w:t>Clause sociale de formation sous statut scolaire : mode d’emploi</w:t>
            </w:r>
          </w:p>
          <w:p w14:paraId="22F3F133" w14:textId="77777777" w:rsidR="00747A33" w:rsidRDefault="00747A33" w:rsidP="00807D31">
            <w:pPr>
              <w:pStyle w:val="menj-mesri"/>
              <w:ind w:left="0"/>
              <w:jc w:val="left"/>
              <w:rPr>
                <w:rFonts w:cs="Arial"/>
              </w:rPr>
            </w:pPr>
          </w:p>
        </w:tc>
      </w:tr>
    </w:tbl>
    <w:p w14:paraId="5531ACC5" w14:textId="23805DBB" w:rsidR="00AE5B61" w:rsidRPr="00D81021" w:rsidRDefault="00AE5B61" w:rsidP="00091F2A">
      <w:pPr>
        <w:pStyle w:val="Textedesaisie"/>
        <w:rPr>
          <w:rFonts w:cs="Arial"/>
        </w:rPr>
      </w:pPr>
    </w:p>
    <w:p w14:paraId="6DBDD8B5" w14:textId="77777777"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272F7B1C" w14:textId="77777777" w:rsidR="00D45A47" w:rsidRPr="00867288" w:rsidRDefault="00D45A47" w:rsidP="002D0F57">
      <w:pPr>
        <w:pStyle w:val="Standard"/>
        <w:jc w:val="both"/>
        <w:rPr>
          <w:rFonts w:ascii="Arial" w:hAnsi="Arial" w:cs="Arial"/>
          <w:iCs/>
          <w:color w:val="auto"/>
          <w:sz w:val="22"/>
          <w:szCs w:val="22"/>
        </w:rPr>
      </w:pPr>
    </w:p>
    <w:p w14:paraId="6392B59D" w14:textId="79F16898"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Pour réaliser cette action obligatoire, le</w:t>
      </w:r>
      <w:r w:rsidR="00FA0459">
        <w:rPr>
          <w:rFonts w:ascii="Arial" w:hAnsi="Arial" w:cs="Arial"/>
          <w:iCs/>
          <w:color w:val="auto"/>
          <w:sz w:val="22"/>
          <w:szCs w:val="22"/>
        </w:rPr>
        <w:t xml:space="preserve"> </w:t>
      </w:r>
      <w:r w:rsidR="00D60D3F">
        <w:rPr>
          <w:rFonts w:ascii="Arial" w:hAnsi="Arial" w:cs="Arial"/>
          <w:iCs/>
          <w:color w:val="auto"/>
          <w:sz w:val="22"/>
          <w:szCs w:val="22"/>
        </w:rPr>
        <w:t>mini</w:t>
      </w:r>
      <w:r w:rsidR="002C7F5D">
        <w:rPr>
          <w:rFonts w:ascii="Arial" w:hAnsi="Arial" w:cs="Arial"/>
          <w:iCs/>
          <w:color w:val="auto"/>
          <w:sz w:val="22"/>
          <w:szCs w:val="22"/>
        </w:rPr>
        <w:t>stère de la Culture</w:t>
      </w:r>
      <w:r w:rsidRPr="00867288">
        <w:rPr>
          <w:rFonts w:ascii="Arial" w:hAnsi="Arial" w:cs="Arial"/>
          <w:iCs/>
          <w:color w:val="FF0000"/>
          <w:sz w:val="22"/>
          <w:szCs w:val="22"/>
        </w:rPr>
        <w:t xml:space="preserve"> </w:t>
      </w:r>
      <w:r w:rsidRPr="00867288">
        <w:rPr>
          <w:rFonts w:ascii="Arial" w:hAnsi="Arial" w:cs="Arial"/>
          <w:iCs/>
          <w:color w:val="auto"/>
          <w:sz w:val="22"/>
          <w:szCs w:val="22"/>
        </w:rPr>
        <w:t xml:space="preserve">demande aux candidats de proposer un projet en faveur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p>
    <w:p w14:paraId="2CC6CF31" w14:textId="5EF3DA58" w:rsidR="00D45A47" w:rsidRPr="00867288" w:rsidRDefault="00D45A47" w:rsidP="002D0F57">
      <w:pPr>
        <w:pStyle w:val="Standard"/>
        <w:jc w:val="both"/>
        <w:rPr>
          <w:rFonts w:ascii="Arial" w:hAnsi="Arial" w:cs="Arial"/>
          <w:iCs/>
          <w:color w:val="auto"/>
          <w:sz w:val="22"/>
          <w:szCs w:val="22"/>
        </w:rPr>
      </w:pPr>
    </w:p>
    <w:p w14:paraId="620747DE" w14:textId="4A17B33B" w:rsidR="00D45A47" w:rsidRPr="00867288" w:rsidRDefault="00D45A47" w:rsidP="002D0F57">
      <w:pPr>
        <w:pStyle w:val="Standard"/>
        <w:ind w:firstLine="708"/>
        <w:jc w:val="both"/>
        <w:rPr>
          <w:rFonts w:ascii="Arial" w:hAnsi="Arial" w:cs="Arial"/>
          <w:b/>
          <w:iCs/>
          <w:color w:val="auto"/>
          <w:sz w:val="22"/>
          <w:szCs w:val="22"/>
        </w:rPr>
      </w:pPr>
      <w:r w:rsidRPr="00867288">
        <w:rPr>
          <w:rFonts w:ascii="Arial" w:hAnsi="Arial" w:cs="Arial"/>
          <w:b/>
          <w:iCs/>
          <w:color w:val="auto"/>
          <w:sz w:val="22"/>
          <w:szCs w:val="22"/>
        </w:rPr>
        <w:t>Contexte</w:t>
      </w:r>
    </w:p>
    <w:p w14:paraId="4C5CEAE9" w14:textId="77777777" w:rsidR="00D45A47" w:rsidRPr="002C7F5D" w:rsidRDefault="00D45A47" w:rsidP="002D0F57">
      <w:pPr>
        <w:pStyle w:val="Standard"/>
        <w:jc w:val="both"/>
        <w:rPr>
          <w:rFonts w:ascii="Arial" w:hAnsi="Arial" w:cs="Arial"/>
          <w:iCs/>
          <w:color w:val="auto"/>
          <w:sz w:val="22"/>
          <w:szCs w:val="22"/>
        </w:rPr>
      </w:pPr>
    </w:p>
    <w:p w14:paraId="23ACCFA0" w14:textId="68E32FFE" w:rsidR="00D45A47" w:rsidRPr="002C7F5D" w:rsidRDefault="00D45A47" w:rsidP="002D0F57">
      <w:pPr>
        <w:pStyle w:val="Standard"/>
        <w:jc w:val="both"/>
        <w:rPr>
          <w:rFonts w:ascii="Arial" w:hAnsi="Arial" w:cs="Arial"/>
          <w:strike/>
          <w:color w:val="auto"/>
          <w:sz w:val="22"/>
          <w:szCs w:val="22"/>
        </w:rPr>
      </w:pPr>
      <w:r w:rsidRPr="002C7F5D">
        <w:rPr>
          <w:rFonts w:ascii="Arial" w:hAnsi="Arial" w:cs="Arial"/>
          <w:iCs/>
          <w:color w:val="auto"/>
          <w:sz w:val="22"/>
          <w:szCs w:val="22"/>
        </w:rPr>
        <w:t xml:space="preserve">Le </w:t>
      </w:r>
      <w:r w:rsidR="002C7F5D" w:rsidRPr="002C7F5D">
        <w:rPr>
          <w:rFonts w:ascii="Arial" w:hAnsi="Arial" w:cs="Arial"/>
          <w:iCs/>
          <w:color w:val="auto"/>
          <w:sz w:val="22"/>
          <w:szCs w:val="22"/>
        </w:rPr>
        <w:t>ministère de la Culture</w:t>
      </w:r>
      <w:r w:rsidRPr="002C7F5D">
        <w:rPr>
          <w:rFonts w:ascii="Arial" w:hAnsi="Arial" w:cs="Arial"/>
          <w:iCs/>
          <w:color w:val="auto"/>
          <w:sz w:val="22"/>
          <w:szCs w:val="22"/>
        </w:rPr>
        <w:t xml:space="preserve"> propose aux soumissionnaires de participer à une action de remobilisation et de formation, destinée à permettre la reprise de scolarité et/ou l’accès à l’emploi d’élèves à besoins </w:t>
      </w:r>
      <w:r w:rsidR="003D5B7A" w:rsidRPr="002C7F5D">
        <w:rPr>
          <w:rFonts w:ascii="Arial" w:hAnsi="Arial" w:cs="Arial"/>
          <w:iCs/>
          <w:color w:val="auto"/>
          <w:sz w:val="22"/>
          <w:szCs w:val="22"/>
        </w:rPr>
        <w:t>spécifiques</w:t>
      </w:r>
      <w:r w:rsidRPr="002C7F5D">
        <w:rPr>
          <w:rFonts w:ascii="Arial" w:hAnsi="Arial" w:cs="Arial"/>
          <w:iCs/>
          <w:color w:val="auto"/>
          <w:sz w:val="22"/>
          <w:szCs w:val="22"/>
        </w:rPr>
        <w:t>.</w:t>
      </w:r>
      <w:r w:rsidRPr="002C7F5D">
        <w:rPr>
          <w:rFonts w:ascii="Arial" w:hAnsi="Arial" w:cs="Arial"/>
          <w:iCs/>
          <w:strike/>
          <w:color w:val="auto"/>
          <w:sz w:val="22"/>
          <w:szCs w:val="22"/>
        </w:rPr>
        <w:t xml:space="preserve"> </w:t>
      </w:r>
    </w:p>
    <w:p w14:paraId="37A604F1" w14:textId="77777777" w:rsidR="00D45A47" w:rsidRPr="002C7F5D" w:rsidRDefault="00D45A47" w:rsidP="002D0F57">
      <w:pPr>
        <w:pStyle w:val="Standard"/>
        <w:jc w:val="both"/>
        <w:rPr>
          <w:rFonts w:ascii="Arial" w:hAnsi="Arial" w:cs="Arial"/>
          <w:iCs/>
          <w:color w:val="auto"/>
          <w:sz w:val="22"/>
          <w:szCs w:val="22"/>
        </w:rPr>
      </w:pPr>
    </w:p>
    <w:p w14:paraId="771866E4" w14:textId="21A35F9E" w:rsidR="00D45A47" w:rsidRPr="00867288" w:rsidRDefault="00D45A47" w:rsidP="002D0F57">
      <w:pPr>
        <w:pStyle w:val="Standard"/>
        <w:jc w:val="both"/>
        <w:rPr>
          <w:rFonts w:ascii="Arial" w:hAnsi="Arial" w:cs="Arial"/>
          <w:color w:val="auto"/>
          <w:sz w:val="22"/>
          <w:szCs w:val="22"/>
        </w:rPr>
      </w:pPr>
      <w:r w:rsidRPr="002C7F5D">
        <w:rPr>
          <w:rFonts w:ascii="Arial" w:hAnsi="Arial" w:cs="Arial"/>
          <w:iCs/>
          <w:color w:val="auto"/>
          <w:sz w:val="22"/>
          <w:szCs w:val="22"/>
        </w:rPr>
        <w:t xml:space="preserve">Cette action est accompagnée </w:t>
      </w:r>
      <w:r w:rsidRPr="00867288">
        <w:rPr>
          <w:rFonts w:ascii="Arial" w:hAnsi="Arial" w:cs="Arial"/>
          <w:iCs/>
          <w:color w:val="auto"/>
          <w:sz w:val="22"/>
          <w:szCs w:val="22"/>
        </w:rPr>
        <w:t>par un référent du ministère de l’Education nationale (</w:t>
      </w:r>
      <w:r w:rsidRPr="00867288">
        <w:rPr>
          <w:rFonts w:ascii="Arial" w:eastAsia="Arial" w:hAnsi="Arial" w:cs="Arial"/>
          <w:color w:val="auto"/>
          <w:sz w:val="22"/>
          <w:szCs w:val="22"/>
        </w:rPr>
        <w:t>enseignants, CPE, référent décro</w:t>
      </w:r>
      <w:r w:rsidR="008B693E">
        <w:rPr>
          <w:rFonts w:ascii="Arial" w:eastAsia="Arial" w:hAnsi="Arial" w:cs="Arial"/>
          <w:color w:val="auto"/>
          <w:sz w:val="22"/>
          <w:szCs w:val="22"/>
        </w:rPr>
        <w:t>chage scolaire, intervenant SRE</w:t>
      </w:r>
      <w:r w:rsidRPr="00867288">
        <w:rPr>
          <w:rFonts w:ascii="Arial" w:eastAsia="Arial" w:hAnsi="Arial" w:cs="Arial"/>
          <w:color w:val="auto"/>
          <w:sz w:val="22"/>
          <w:szCs w:val="22"/>
        </w:rPr>
        <w:t>)</w:t>
      </w:r>
      <w:r w:rsidRPr="00867288">
        <w:rPr>
          <w:rFonts w:ascii="Arial" w:hAnsi="Arial" w:cs="Arial"/>
          <w:iCs/>
          <w:color w:val="auto"/>
          <w:sz w:val="22"/>
          <w:szCs w:val="22"/>
        </w:rPr>
        <w:t>.</w:t>
      </w:r>
    </w:p>
    <w:p w14:paraId="7E3034C2" w14:textId="77777777" w:rsidR="00D45A47" w:rsidRPr="00867288" w:rsidRDefault="00D45A47" w:rsidP="002D0F57">
      <w:pPr>
        <w:pStyle w:val="Standard"/>
        <w:jc w:val="both"/>
        <w:rPr>
          <w:rFonts w:ascii="Arial" w:hAnsi="Arial" w:cs="Arial"/>
          <w:iCs/>
          <w:color w:val="auto"/>
          <w:sz w:val="22"/>
          <w:szCs w:val="22"/>
        </w:rPr>
      </w:pPr>
    </w:p>
    <w:p w14:paraId="1A64E11A" w14:textId="40D5833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bénéficiaire de la clause sociale est un élève</w:t>
      </w:r>
      <w:r w:rsidR="003D5B7A">
        <w:rPr>
          <w:rFonts w:ascii="Arial" w:hAnsi="Arial" w:cs="Arial"/>
          <w:iCs/>
          <w:color w:val="auto"/>
          <w:sz w:val="22"/>
          <w:szCs w:val="22"/>
        </w:rPr>
        <w:t xml:space="preserve"> à besoins spécifiques âgé</w:t>
      </w:r>
      <w:r w:rsidRPr="00867288">
        <w:rPr>
          <w:rFonts w:ascii="Arial" w:hAnsi="Arial" w:cs="Arial"/>
          <w:iCs/>
          <w:color w:val="auto"/>
          <w:sz w:val="22"/>
          <w:szCs w:val="22"/>
        </w:rPr>
        <w:t xml:space="preserve"> de 16 à 25 ans :</w:t>
      </w:r>
    </w:p>
    <w:p w14:paraId="2B1C6835" w14:textId="157F0001"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7BD670D9" w14:textId="67BE53DE"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Soumis à l’obligation de formation (article L.114-1 et </w:t>
      </w:r>
      <w:r w:rsidR="00A6754E">
        <w:rPr>
          <w:rFonts w:ascii="Arial" w:hAnsi="Arial" w:cs="Arial"/>
          <w:iCs/>
          <w:color w:val="auto"/>
          <w:sz w:val="22"/>
          <w:szCs w:val="22"/>
        </w:rPr>
        <w:t>R.114-1 du code de l’éducation).</w:t>
      </w:r>
    </w:p>
    <w:p w14:paraId="571BBAC2" w14:textId="6E87F6F2" w:rsidR="00D45A47" w:rsidRDefault="00D45A47" w:rsidP="002D0F57">
      <w:pPr>
        <w:pStyle w:val="Standard"/>
        <w:jc w:val="both"/>
        <w:rPr>
          <w:rFonts w:ascii="Arial" w:hAnsi="Arial" w:cs="Arial"/>
          <w:iCs/>
          <w:color w:val="auto"/>
          <w:sz w:val="22"/>
          <w:szCs w:val="22"/>
        </w:rPr>
      </w:pPr>
    </w:p>
    <w:p w14:paraId="17653907" w14:textId="763E12E3" w:rsidR="003D5B7A" w:rsidRPr="00867288" w:rsidRDefault="003D5B7A" w:rsidP="002D0F57">
      <w:pPr>
        <w:pStyle w:val="Standard"/>
        <w:jc w:val="both"/>
        <w:rPr>
          <w:rFonts w:ascii="Arial" w:hAnsi="Arial" w:cs="Arial"/>
          <w:iCs/>
          <w:color w:val="auto"/>
          <w:sz w:val="22"/>
          <w:szCs w:val="22"/>
        </w:rPr>
      </w:pPr>
      <w:r>
        <w:rPr>
          <w:rFonts w:ascii="Arial" w:hAnsi="Arial" w:cs="Arial"/>
          <w:iCs/>
          <w:color w:val="auto"/>
          <w:sz w:val="22"/>
          <w:szCs w:val="22"/>
        </w:rPr>
        <w:t xml:space="preserve">Le handicap peut </w:t>
      </w:r>
      <w:r w:rsidR="00EA1057">
        <w:rPr>
          <w:rFonts w:ascii="Arial" w:hAnsi="Arial" w:cs="Arial"/>
          <w:iCs/>
          <w:color w:val="auto"/>
          <w:sz w:val="22"/>
          <w:szCs w:val="22"/>
        </w:rPr>
        <w:t xml:space="preserve">aussi </w:t>
      </w:r>
      <w:r>
        <w:rPr>
          <w:rFonts w:ascii="Arial" w:hAnsi="Arial" w:cs="Arial"/>
          <w:iCs/>
          <w:color w:val="auto"/>
          <w:sz w:val="22"/>
          <w:szCs w:val="22"/>
        </w:rPr>
        <w:t xml:space="preserve">engendrer des difficultés dans les apprentissages, dans la recherche de </w:t>
      </w:r>
      <w:proofErr w:type="gramStart"/>
      <w:r>
        <w:rPr>
          <w:rFonts w:ascii="Arial" w:hAnsi="Arial" w:cs="Arial"/>
          <w:iCs/>
          <w:color w:val="auto"/>
          <w:sz w:val="22"/>
          <w:szCs w:val="22"/>
        </w:rPr>
        <w:t>stage</w:t>
      </w:r>
      <w:proofErr w:type="gramEnd"/>
      <w:r>
        <w:rPr>
          <w:rFonts w:ascii="Arial" w:hAnsi="Arial" w:cs="Arial"/>
          <w:iCs/>
          <w:color w:val="auto"/>
          <w:sz w:val="22"/>
          <w:szCs w:val="22"/>
        </w:rPr>
        <w:t xml:space="preserve"> et peut entrainer un décrochage scolaire. </w:t>
      </w:r>
    </w:p>
    <w:p w14:paraId="21498CB3" w14:textId="77777777" w:rsidR="003D5B7A" w:rsidRPr="00867288" w:rsidRDefault="003D5B7A" w:rsidP="002D0F57">
      <w:pPr>
        <w:pStyle w:val="Standard"/>
        <w:jc w:val="both"/>
        <w:rPr>
          <w:rFonts w:ascii="Arial" w:hAnsi="Arial" w:cs="Arial"/>
          <w:iCs/>
          <w:color w:val="auto"/>
          <w:sz w:val="22"/>
          <w:szCs w:val="22"/>
        </w:rPr>
      </w:pPr>
    </w:p>
    <w:p w14:paraId="1DA769A0" w14:textId="3390D15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Le décrochage scolaire </w:t>
      </w:r>
      <w:r w:rsidR="00D71D12">
        <w:rPr>
          <w:rFonts w:ascii="Arial" w:hAnsi="Arial" w:cs="Arial"/>
          <w:iCs/>
          <w:color w:val="auto"/>
          <w:sz w:val="22"/>
          <w:szCs w:val="22"/>
        </w:rPr>
        <w:t xml:space="preserve">est </w:t>
      </w:r>
      <w:r w:rsidRPr="00867288">
        <w:rPr>
          <w:rFonts w:ascii="Arial" w:hAnsi="Arial" w:cs="Arial"/>
          <w:iCs/>
          <w:color w:val="auto"/>
          <w:sz w:val="22"/>
          <w:szCs w:val="22"/>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3A8BD440" w14:textId="77777777" w:rsidR="003D5B7A" w:rsidRPr="00867288" w:rsidRDefault="003D5B7A" w:rsidP="002D0F57">
      <w:pPr>
        <w:pStyle w:val="Standard"/>
        <w:jc w:val="both"/>
        <w:rPr>
          <w:rFonts w:ascii="Arial" w:hAnsi="Arial" w:cs="Arial"/>
          <w:iCs/>
          <w:color w:val="auto"/>
          <w:sz w:val="22"/>
          <w:szCs w:val="22"/>
        </w:rPr>
      </w:pPr>
    </w:p>
    <w:p w14:paraId="71199813" w14:textId="1BB200A2" w:rsidR="003D5B7A"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La clause sociale </w:t>
      </w:r>
      <w:r>
        <w:rPr>
          <w:rFonts w:ascii="Arial" w:hAnsi="Arial" w:cs="Arial"/>
          <w:iCs/>
          <w:color w:val="auto"/>
          <w:sz w:val="22"/>
          <w:szCs w:val="22"/>
        </w:rPr>
        <w:t xml:space="preserve">de formation sous statut scolaire </w:t>
      </w:r>
      <w:r w:rsidR="00D71D12">
        <w:rPr>
          <w:rFonts w:ascii="Arial" w:hAnsi="Arial" w:cs="Arial"/>
          <w:iCs/>
          <w:color w:val="auto"/>
          <w:sz w:val="22"/>
          <w:szCs w:val="22"/>
        </w:rPr>
        <w:t>est</w:t>
      </w:r>
      <w:r w:rsidRPr="00867288">
        <w:rPr>
          <w:rFonts w:ascii="Arial" w:hAnsi="Arial" w:cs="Arial"/>
          <w:iCs/>
          <w:color w:val="auto"/>
          <w:sz w:val="22"/>
          <w:szCs w:val="22"/>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sidRPr="00867288">
        <w:rPr>
          <w:rFonts w:ascii="Arial" w:hAnsi="Arial" w:cs="Arial"/>
          <w:iCs/>
          <w:color w:val="auto"/>
          <w:sz w:val="22"/>
          <w:szCs w:val="22"/>
        </w:rPr>
        <w:lastRenderedPageBreak/>
        <w:t>comportement à adopter dans le milieu professionnel) lui seront enseignés avec pédagogie et bienveillance.</w:t>
      </w:r>
    </w:p>
    <w:p w14:paraId="425B00C9" w14:textId="77777777" w:rsidR="003D5B7A" w:rsidRPr="00867288" w:rsidRDefault="003D5B7A" w:rsidP="002D0F57">
      <w:pPr>
        <w:pStyle w:val="Standard"/>
        <w:jc w:val="both"/>
        <w:rPr>
          <w:rFonts w:ascii="Arial" w:hAnsi="Arial" w:cs="Arial"/>
          <w:iCs/>
          <w:color w:val="auto"/>
          <w:sz w:val="22"/>
          <w:szCs w:val="22"/>
        </w:rPr>
      </w:pPr>
    </w:p>
    <w:p w14:paraId="78A50692" w14:textId="7B5DDFCA"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La clause sociale prévue au présent marché est l’un </w:t>
      </w:r>
      <w:proofErr w:type="gramStart"/>
      <w:r w:rsidRPr="00867288">
        <w:rPr>
          <w:rFonts w:ascii="Arial" w:eastAsia="Times New Roman" w:hAnsi="Arial" w:cs="Arial"/>
          <w:iCs/>
          <w:sz w:val="22"/>
          <w:szCs w:val="22"/>
          <w:lang w:eastAsia="fr-FR"/>
        </w:rPr>
        <w:t>des outils utilisé</w:t>
      </w:r>
      <w:proofErr w:type="gramEnd"/>
      <w:r w:rsidRPr="00867288">
        <w:rPr>
          <w:rFonts w:ascii="Arial" w:eastAsia="Times New Roman" w:hAnsi="Arial" w:cs="Arial"/>
          <w:iCs/>
          <w:sz w:val="22"/>
          <w:szCs w:val="22"/>
          <w:lang w:eastAsia="fr-FR"/>
        </w:rPr>
        <w:t xml:space="preserve"> pour personnaliser le parcours de l’élève. Ce stage s’intègre à différents programm</w:t>
      </w:r>
      <w:r w:rsidR="003D5B7A">
        <w:rPr>
          <w:rFonts w:ascii="Arial" w:eastAsia="Times New Roman" w:hAnsi="Arial" w:cs="Arial"/>
          <w:iCs/>
          <w:sz w:val="22"/>
          <w:szCs w:val="22"/>
          <w:lang w:eastAsia="fr-FR"/>
        </w:rPr>
        <w:t>es d’accompagnement pédagogique</w:t>
      </w:r>
      <w:r w:rsidRPr="00867288">
        <w:rPr>
          <w:rFonts w:ascii="Arial" w:eastAsia="Times New Roman" w:hAnsi="Arial" w:cs="Arial"/>
          <w:iCs/>
          <w:sz w:val="22"/>
          <w:szCs w:val="22"/>
          <w:lang w:eastAsia="fr-FR"/>
        </w:rPr>
        <w:t xml:space="preserve"> spécifiques.</w:t>
      </w:r>
    </w:p>
    <w:p w14:paraId="6DFA0ECA" w14:textId="77777777" w:rsidR="00D45A47" w:rsidRPr="00867288" w:rsidRDefault="00D45A47" w:rsidP="002D0F57">
      <w:pPr>
        <w:jc w:val="both"/>
        <w:rPr>
          <w:rFonts w:ascii="Arial" w:eastAsia="Times New Roman" w:hAnsi="Arial" w:cs="Arial"/>
          <w:iCs/>
          <w:sz w:val="22"/>
          <w:szCs w:val="22"/>
          <w:lang w:eastAsia="fr-FR"/>
        </w:rPr>
      </w:pPr>
    </w:p>
    <w:p w14:paraId="2D16500C"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Le stage peut être de différentes durées et poursuivre différents objectifs :</w:t>
      </w:r>
    </w:p>
    <w:p w14:paraId="4C09AF28"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découverte du monde de l'entreprise (1 mois = 150 heures),</w:t>
      </w:r>
    </w:p>
    <w:p w14:paraId="2A91605C"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définition d’un projet professionnel (2 mois = 300 heures),</w:t>
      </w:r>
    </w:p>
    <w:p w14:paraId="262A6032" w14:textId="606F21CF"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Stage de confirmation de </w:t>
      </w:r>
      <w:r w:rsidR="00D71D12">
        <w:rPr>
          <w:rFonts w:ascii="Arial" w:hAnsi="Arial" w:cs="Arial"/>
          <w:iCs/>
          <w:color w:val="auto"/>
          <w:sz w:val="22"/>
          <w:szCs w:val="22"/>
        </w:rPr>
        <w:t>ce projet (3 mois = 450 heures),</w:t>
      </w:r>
    </w:p>
    <w:p w14:paraId="42B92F89" w14:textId="284A9F80"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longue durée (6 mois = 900 heures)</w:t>
      </w:r>
      <w:r w:rsidR="00D71D12">
        <w:rPr>
          <w:rFonts w:ascii="Arial" w:hAnsi="Arial" w:cs="Arial"/>
          <w:iCs/>
          <w:color w:val="auto"/>
          <w:sz w:val="22"/>
          <w:szCs w:val="22"/>
        </w:rPr>
        <w:t>.</w:t>
      </w:r>
    </w:p>
    <w:p w14:paraId="55617EA6" w14:textId="77777777" w:rsidR="00D45A47" w:rsidRPr="00867288" w:rsidRDefault="00D45A47" w:rsidP="002D0F57">
      <w:pPr>
        <w:pStyle w:val="Standard"/>
        <w:jc w:val="both"/>
        <w:rPr>
          <w:rFonts w:ascii="Arial" w:hAnsi="Arial" w:cs="Arial"/>
          <w:iCs/>
          <w:color w:val="auto"/>
          <w:sz w:val="22"/>
          <w:szCs w:val="22"/>
        </w:rPr>
      </w:pPr>
    </w:p>
    <w:p w14:paraId="18448504" w14:textId="60FD5046"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nombre d’heures de clause sociale de formation sous statut scolaire prévu au présent marché peut être divisé pour donner lie</w:t>
      </w:r>
      <w:r w:rsidR="00D71D12">
        <w:rPr>
          <w:rFonts w:ascii="Arial" w:hAnsi="Arial" w:cs="Arial"/>
          <w:iCs/>
          <w:color w:val="auto"/>
          <w:sz w:val="22"/>
          <w:szCs w:val="22"/>
        </w:rPr>
        <w:t>u à plusieurs stages au bénéfic</w:t>
      </w:r>
      <w:r w:rsidRPr="00867288">
        <w:rPr>
          <w:rFonts w:ascii="Arial" w:hAnsi="Arial" w:cs="Arial"/>
          <w:iCs/>
          <w:color w:val="auto"/>
          <w:sz w:val="22"/>
          <w:szCs w:val="22"/>
        </w:rPr>
        <w:t xml:space="preserve">e de plusieurs élèves à besoins </w:t>
      </w:r>
      <w:r w:rsidR="00315404">
        <w:rPr>
          <w:rFonts w:ascii="Arial" w:hAnsi="Arial" w:cs="Arial"/>
          <w:iCs/>
          <w:color w:val="auto"/>
          <w:sz w:val="22"/>
          <w:szCs w:val="22"/>
        </w:rPr>
        <w:t>spécifiques</w:t>
      </w:r>
      <w:r w:rsidRPr="00867288">
        <w:rPr>
          <w:rFonts w:ascii="Arial" w:hAnsi="Arial" w:cs="Arial"/>
          <w:iCs/>
          <w:color w:val="auto"/>
          <w:sz w:val="22"/>
          <w:szCs w:val="22"/>
        </w:rPr>
        <w:t xml:space="preserve">. </w:t>
      </w:r>
    </w:p>
    <w:p w14:paraId="755B479A" w14:textId="77777777" w:rsidR="008B693E" w:rsidRPr="00867288" w:rsidRDefault="008B693E" w:rsidP="002D0F57">
      <w:pPr>
        <w:pStyle w:val="Standard"/>
        <w:jc w:val="both"/>
        <w:rPr>
          <w:rFonts w:ascii="Arial" w:hAnsi="Arial" w:cs="Arial"/>
          <w:iCs/>
          <w:color w:val="auto"/>
          <w:sz w:val="22"/>
          <w:szCs w:val="22"/>
        </w:rPr>
      </w:pPr>
    </w:p>
    <w:p w14:paraId="17AFB4B6"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14:paraId="4AB45DD1" w14:textId="77777777" w:rsidR="00D45A47" w:rsidRPr="00867288" w:rsidRDefault="00D45A47" w:rsidP="002D0F57">
      <w:pPr>
        <w:jc w:val="both"/>
        <w:rPr>
          <w:rFonts w:ascii="Arial" w:eastAsia="Times New Roman" w:hAnsi="Arial" w:cs="Arial"/>
          <w:iCs/>
          <w:sz w:val="22"/>
          <w:szCs w:val="22"/>
          <w:lang w:eastAsia="fr-FR"/>
        </w:rPr>
      </w:pPr>
    </w:p>
    <w:p w14:paraId="69042823" w14:textId="7440E003" w:rsidR="008B693E" w:rsidRPr="00867288" w:rsidRDefault="00D45A47" w:rsidP="008B693E">
      <w:pPr>
        <w:ind w:hanging="2"/>
        <w:jc w:val="both"/>
        <w:rPr>
          <w:rFonts w:ascii="Arial" w:eastAsia="Arial" w:hAnsi="Arial" w:cs="Arial"/>
          <w:sz w:val="22"/>
          <w:szCs w:val="22"/>
        </w:rPr>
      </w:pPr>
      <w:r w:rsidRPr="00867288">
        <w:rPr>
          <w:rFonts w:ascii="Arial" w:eastAsia="Times New Roman" w:hAnsi="Arial" w:cs="Arial"/>
          <w:iCs/>
          <w:sz w:val="22"/>
          <w:szCs w:val="22"/>
          <w:lang w:eastAsia="fr-FR"/>
        </w:rPr>
        <w:t xml:space="preserve">L’entrée de </w:t>
      </w:r>
      <w:r w:rsidRPr="00867288">
        <w:rPr>
          <w:rFonts w:ascii="Arial" w:hAnsi="Arial" w:cs="Arial"/>
          <w:iCs/>
          <w:sz w:val="22"/>
          <w:szCs w:val="22"/>
        </w:rPr>
        <w:t xml:space="preserve">l’élève </w:t>
      </w:r>
      <w:r w:rsidRPr="00867288">
        <w:rPr>
          <w:rFonts w:ascii="Arial" w:eastAsia="Times New Roman" w:hAnsi="Arial" w:cs="Arial"/>
          <w:iCs/>
          <w:sz w:val="22"/>
          <w:szCs w:val="22"/>
          <w:lang w:eastAsia="fr-FR"/>
        </w:rPr>
        <w:t xml:space="preserve">bénéficiaire de la clause sociale en entreprise nécessite la conclusion d'une convention de stage tripartite entre le titulaire du marché, l’élève (ou son représentant légal) </w:t>
      </w:r>
      <w:r w:rsidRPr="00867288">
        <w:rPr>
          <w:rFonts w:ascii="Arial" w:hAnsi="Arial" w:cs="Arial"/>
          <w:sz w:val="22"/>
          <w:szCs w:val="22"/>
        </w:rPr>
        <w:t>et son établissement scolaire de rattachement.</w:t>
      </w:r>
      <w:r w:rsidR="008B693E">
        <w:rPr>
          <w:rFonts w:ascii="Arial" w:hAnsi="Arial" w:cs="Arial"/>
          <w:sz w:val="22"/>
          <w:szCs w:val="22"/>
        </w:rPr>
        <w:t xml:space="preserve"> </w:t>
      </w:r>
      <w:r w:rsidR="008B693E" w:rsidRPr="00867288">
        <w:rPr>
          <w:rFonts w:ascii="Arial" w:eastAsia="Arial" w:hAnsi="Arial" w:cs="Arial"/>
          <w:sz w:val="22"/>
          <w:szCs w:val="22"/>
        </w:rPr>
        <w:t>Dans les conditions de l’article L.124-6 du code de l’éducation, une gratification doit être versée au bénéficiaire.</w:t>
      </w:r>
    </w:p>
    <w:p w14:paraId="559544E2" w14:textId="461C00DD" w:rsidR="008B693E" w:rsidRDefault="008B693E" w:rsidP="002D0F57">
      <w:pPr>
        <w:jc w:val="both"/>
        <w:rPr>
          <w:rFonts w:ascii="Arial" w:hAnsi="Arial" w:cs="Arial"/>
          <w:sz w:val="22"/>
          <w:szCs w:val="22"/>
        </w:rPr>
      </w:pPr>
    </w:p>
    <w:p w14:paraId="04800182" w14:textId="19C3D1CC" w:rsidR="00D45A47" w:rsidRPr="003D5B7A" w:rsidRDefault="00D45A47" w:rsidP="002D0F57">
      <w:pPr>
        <w:jc w:val="both"/>
        <w:rPr>
          <w:rFonts w:ascii="Arial" w:eastAsia="Arial" w:hAnsi="Arial" w:cs="Arial"/>
        </w:rPr>
      </w:pPr>
      <w:r w:rsidRPr="00867288">
        <w:rPr>
          <w:rFonts w:ascii="Arial" w:hAnsi="Arial" w:cs="Arial"/>
          <w:sz w:val="22"/>
          <w:szCs w:val="22"/>
        </w:rPr>
        <w:t xml:space="preserve">Le suivi de </w:t>
      </w:r>
      <w:r w:rsidRPr="00867288">
        <w:rPr>
          <w:rFonts w:ascii="Arial" w:hAnsi="Arial" w:cs="Arial"/>
          <w:iCs/>
          <w:sz w:val="22"/>
          <w:szCs w:val="22"/>
        </w:rPr>
        <w:t xml:space="preserve">l’élève </w:t>
      </w:r>
      <w:r w:rsidRPr="00867288">
        <w:rPr>
          <w:rFonts w:ascii="Arial" w:hAnsi="Arial" w:cs="Arial"/>
          <w:sz w:val="22"/>
          <w:szCs w:val="22"/>
        </w:rPr>
        <w:t>sera assuré par un référent de l’Education nationale (</w:t>
      </w:r>
      <w:r w:rsidRPr="00867288">
        <w:rPr>
          <w:rFonts w:ascii="Arial" w:eastAsia="Arial" w:hAnsi="Arial" w:cs="Arial"/>
          <w:bCs/>
          <w:iCs/>
          <w:sz w:val="22"/>
          <w:szCs w:val="22"/>
          <w:lang w:eastAsia="fr-FR"/>
        </w:rPr>
        <w:t xml:space="preserve">enseignants, CPE, référent décrochage </w:t>
      </w:r>
      <w:r w:rsidR="008B693E">
        <w:rPr>
          <w:rFonts w:ascii="Arial" w:eastAsia="Arial" w:hAnsi="Arial" w:cs="Arial"/>
          <w:bCs/>
          <w:iCs/>
          <w:sz w:val="22"/>
          <w:szCs w:val="22"/>
          <w:lang w:eastAsia="fr-FR"/>
        </w:rPr>
        <w:t>scolaire, intervenant SRE</w:t>
      </w:r>
      <w:r w:rsidRPr="00867288">
        <w:rPr>
          <w:rFonts w:ascii="Arial" w:eastAsia="Arial" w:hAnsi="Arial" w:cs="Arial"/>
          <w:bCs/>
          <w:iCs/>
          <w:sz w:val="22"/>
          <w:szCs w:val="22"/>
          <w:lang w:eastAsia="fr-FR"/>
        </w:rPr>
        <w:t>).</w:t>
      </w:r>
      <w:r w:rsidRPr="00867288">
        <w:rPr>
          <w:rFonts w:ascii="Arial" w:eastAsia="Times New Roman" w:hAnsi="Arial" w:cs="Arial"/>
          <w:iCs/>
          <w:sz w:val="22"/>
          <w:szCs w:val="22"/>
          <w:lang w:eastAsia="fr-FR"/>
        </w:rPr>
        <w:t xml:space="preserve"> </w:t>
      </w:r>
    </w:p>
    <w:p w14:paraId="02FEC02E" w14:textId="1FEB3369" w:rsidR="00D45A47" w:rsidRDefault="00D45A47" w:rsidP="002D0F57">
      <w:pPr>
        <w:ind w:hanging="2"/>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Un même élève peut bénéficier de plusieurs </w:t>
      </w:r>
      <w:r w:rsidRPr="00867288">
        <w:rPr>
          <w:rFonts w:ascii="Arial" w:hAnsi="Arial" w:cs="Arial"/>
          <w:iCs/>
          <w:sz w:val="22"/>
          <w:szCs w:val="22"/>
        </w:rPr>
        <w:t xml:space="preserve">clauses sociales de formation sous statut scolaire </w:t>
      </w:r>
      <w:r w:rsidRPr="00867288">
        <w:rPr>
          <w:rFonts w:ascii="Arial" w:eastAsia="Times New Roman" w:hAnsi="Arial" w:cs="Arial"/>
          <w:iCs/>
          <w:sz w:val="22"/>
          <w:szCs w:val="22"/>
          <w:lang w:eastAsia="fr-FR"/>
        </w:rPr>
        <w:t xml:space="preserve">tout au long de son </w:t>
      </w:r>
      <w:r w:rsidR="00D7746A">
        <w:rPr>
          <w:rFonts w:ascii="Arial" w:eastAsia="Times New Roman" w:hAnsi="Arial" w:cs="Arial"/>
          <w:iCs/>
          <w:sz w:val="22"/>
          <w:szCs w:val="22"/>
          <w:lang w:eastAsia="fr-FR"/>
        </w:rPr>
        <w:t>cursus scolaire</w:t>
      </w:r>
      <w:r w:rsidRPr="00867288">
        <w:rPr>
          <w:rFonts w:ascii="Arial" w:eastAsia="Times New Roman" w:hAnsi="Arial" w:cs="Arial"/>
          <w:iCs/>
          <w:sz w:val="22"/>
          <w:szCs w:val="22"/>
          <w:lang w:eastAsia="fr-FR"/>
        </w:rPr>
        <w:t>.</w:t>
      </w:r>
    </w:p>
    <w:p w14:paraId="1D1FFE44" w14:textId="77777777" w:rsidR="008B693E" w:rsidRPr="00867288" w:rsidRDefault="008B693E" w:rsidP="002D0F57">
      <w:pPr>
        <w:ind w:hanging="2"/>
        <w:jc w:val="both"/>
        <w:rPr>
          <w:rFonts w:ascii="Arial" w:eastAsia="Arial" w:hAnsi="Arial" w:cs="Arial"/>
          <w:sz w:val="22"/>
          <w:szCs w:val="22"/>
        </w:rPr>
      </w:pPr>
    </w:p>
    <w:p w14:paraId="021F65E7"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14:paraId="09950373" w14:textId="77777777" w:rsidR="00D45A47" w:rsidRPr="00867288" w:rsidRDefault="00D45A47" w:rsidP="002D0F57">
      <w:pPr>
        <w:jc w:val="both"/>
        <w:rPr>
          <w:rFonts w:ascii="Arial" w:eastAsia="Times New Roman" w:hAnsi="Arial" w:cs="Arial"/>
          <w:iCs/>
          <w:sz w:val="22"/>
          <w:szCs w:val="22"/>
          <w:lang w:eastAsia="fr-FR"/>
        </w:rPr>
      </w:pPr>
    </w:p>
    <w:p w14:paraId="34B2038D" w14:textId="77777777" w:rsidR="00D45A47" w:rsidRPr="00867288" w:rsidRDefault="00D45A47" w:rsidP="002D0F57">
      <w:pPr>
        <w:pStyle w:val="Standard"/>
        <w:ind w:firstLine="708"/>
        <w:jc w:val="both"/>
        <w:rPr>
          <w:rFonts w:ascii="Arial" w:hAnsi="Arial" w:cs="Arial"/>
          <w:b/>
          <w:color w:val="auto"/>
          <w:sz w:val="22"/>
          <w:szCs w:val="22"/>
        </w:rPr>
      </w:pPr>
      <w:r w:rsidRPr="00867288">
        <w:rPr>
          <w:rFonts w:ascii="Arial" w:hAnsi="Arial" w:cs="Arial"/>
          <w:b/>
          <w:iCs/>
          <w:color w:val="auto"/>
          <w:sz w:val="22"/>
          <w:szCs w:val="22"/>
        </w:rPr>
        <w:t>Action attendue par l’acheteur</w:t>
      </w:r>
    </w:p>
    <w:p w14:paraId="2C3F13F5" w14:textId="77777777" w:rsidR="00D45A47" w:rsidRPr="00867288" w:rsidRDefault="00D45A47" w:rsidP="002D0F57">
      <w:pPr>
        <w:pStyle w:val="Standard"/>
        <w:jc w:val="both"/>
        <w:rPr>
          <w:rFonts w:ascii="Arial" w:hAnsi="Arial" w:cs="Arial"/>
          <w:iCs/>
          <w:color w:val="auto"/>
          <w:sz w:val="22"/>
          <w:szCs w:val="22"/>
        </w:rPr>
      </w:pPr>
    </w:p>
    <w:p w14:paraId="0AED5634" w14:textId="066DFC60" w:rsidR="00D45A47" w:rsidRPr="002C7F5D" w:rsidRDefault="00D45A47" w:rsidP="002D0F57">
      <w:pPr>
        <w:pStyle w:val="Standard"/>
        <w:jc w:val="both"/>
        <w:rPr>
          <w:rFonts w:ascii="Arial" w:hAnsi="Arial" w:cs="Arial"/>
          <w:color w:val="auto"/>
          <w:sz w:val="22"/>
          <w:szCs w:val="22"/>
        </w:rPr>
      </w:pPr>
      <w:r w:rsidRPr="002C7F5D">
        <w:rPr>
          <w:rFonts w:ascii="Arial" w:hAnsi="Arial" w:cs="Arial"/>
          <w:bCs/>
          <w:iCs/>
          <w:color w:val="auto"/>
          <w:sz w:val="22"/>
          <w:szCs w:val="22"/>
        </w:rPr>
        <w:t xml:space="preserve">Le </w:t>
      </w:r>
      <w:r w:rsidR="002C7F5D" w:rsidRPr="002C7F5D">
        <w:rPr>
          <w:rFonts w:ascii="Arial" w:hAnsi="Arial" w:cs="Arial"/>
          <w:bCs/>
          <w:iCs/>
          <w:color w:val="auto"/>
          <w:sz w:val="22"/>
          <w:szCs w:val="22"/>
        </w:rPr>
        <w:t>ministère de la Culture</w:t>
      </w:r>
      <w:r w:rsidRPr="002C7F5D">
        <w:rPr>
          <w:rFonts w:ascii="Arial" w:hAnsi="Arial" w:cs="Arial"/>
          <w:bCs/>
          <w:iCs/>
          <w:color w:val="auto"/>
          <w:sz w:val="22"/>
          <w:szCs w:val="22"/>
        </w:rPr>
        <w:t xml:space="preserve"> attend</w:t>
      </w:r>
      <w:r w:rsidRPr="002C7F5D">
        <w:rPr>
          <w:rFonts w:ascii="Arial" w:hAnsi="Arial" w:cs="Arial"/>
          <w:iCs/>
          <w:color w:val="auto"/>
          <w:sz w:val="22"/>
          <w:szCs w:val="22"/>
        </w:rPr>
        <w:t xml:space="preserve"> du titulaire qu’il accueille un (ou plusieurs) élève(s) bénéficiaire(s) afin d’exécuter le nombre d’heures de stage prévu au présent marché. </w:t>
      </w:r>
    </w:p>
    <w:p w14:paraId="4E10C535" w14:textId="77777777" w:rsidR="00D45A47" w:rsidRPr="002C7F5D" w:rsidRDefault="00D45A47" w:rsidP="002D0F57">
      <w:pPr>
        <w:pStyle w:val="Standard"/>
        <w:jc w:val="both"/>
        <w:rPr>
          <w:rFonts w:ascii="Arial" w:hAnsi="Arial" w:cs="Arial"/>
          <w:iCs/>
          <w:color w:val="auto"/>
          <w:sz w:val="22"/>
          <w:szCs w:val="22"/>
        </w:rPr>
      </w:pPr>
    </w:p>
    <w:p w14:paraId="746A648F" w14:textId="6949830B" w:rsidR="00D45A47" w:rsidRDefault="00D45A47" w:rsidP="002D0F57">
      <w:pPr>
        <w:pStyle w:val="Standard"/>
        <w:jc w:val="both"/>
        <w:rPr>
          <w:rFonts w:ascii="Arial" w:hAnsi="Arial" w:cs="Arial"/>
          <w:iCs/>
          <w:color w:val="auto"/>
          <w:sz w:val="22"/>
          <w:szCs w:val="22"/>
        </w:rPr>
      </w:pPr>
      <w:r w:rsidRPr="002C7F5D">
        <w:rPr>
          <w:rFonts w:ascii="Arial" w:hAnsi="Arial" w:cs="Arial"/>
          <w:iCs/>
          <w:color w:val="auto"/>
          <w:sz w:val="22"/>
          <w:szCs w:val="22"/>
        </w:rPr>
        <w:t>Pour ce faire, les candidats remplissent préalablement – et obligatoirement – la « Fiche entreprise (cadre de réponse) » (</w:t>
      </w:r>
      <w:r w:rsidRPr="002C7F5D">
        <w:rPr>
          <w:rFonts w:ascii="Arial" w:hAnsi="Arial" w:cs="Arial"/>
          <w:i/>
          <w:iCs/>
          <w:color w:val="auto"/>
          <w:sz w:val="22"/>
          <w:szCs w:val="22"/>
        </w:rPr>
        <w:t>cf. annexe</w:t>
      </w:r>
      <w:r w:rsidR="002C7F5D" w:rsidRPr="002C7F5D">
        <w:rPr>
          <w:rFonts w:ascii="Arial" w:hAnsi="Arial" w:cs="Arial"/>
          <w:i/>
          <w:iCs/>
          <w:color w:val="auto"/>
          <w:sz w:val="22"/>
          <w:szCs w:val="22"/>
        </w:rPr>
        <w:t xml:space="preserve"> 3 </w:t>
      </w:r>
      <w:r w:rsidRPr="002C7F5D">
        <w:rPr>
          <w:rFonts w:ascii="Arial" w:hAnsi="Arial" w:cs="Arial"/>
          <w:i/>
          <w:iCs/>
          <w:color w:val="auto"/>
          <w:sz w:val="22"/>
          <w:szCs w:val="22"/>
        </w:rPr>
        <w:t>au Règlement de la consultation)</w:t>
      </w:r>
      <w:r w:rsidRPr="002C7F5D">
        <w:rPr>
          <w:rFonts w:ascii="Arial" w:hAnsi="Arial" w:cs="Arial"/>
          <w:iCs/>
          <w:color w:val="auto"/>
          <w:sz w:val="22"/>
          <w:szCs w:val="22"/>
        </w:rPr>
        <w:t>. Un engagement ferme de réaliser les heures prévues dans le cadre du marché est exigé des candidats, se traduisant par la présentation d’éléments concrets, précis et détaillés</w:t>
      </w:r>
      <w:r w:rsidRPr="00867288">
        <w:rPr>
          <w:rFonts w:ascii="Arial" w:hAnsi="Arial" w:cs="Arial"/>
          <w:iCs/>
          <w:color w:val="auto"/>
          <w:sz w:val="22"/>
          <w:szCs w:val="22"/>
        </w:rPr>
        <w:t>.</w:t>
      </w:r>
    </w:p>
    <w:p w14:paraId="3B2E3BA8" w14:textId="77777777" w:rsidR="008B693E" w:rsidRPr="00867288" w:rsidRDefault="008B693E" w:rsidP="002D0F57">
      <w:pPr>
        <w:pStyle w:val="Standard"/>
        <w:jc w:val="both"/>
        <w:rPr>
          <w:rFonts w:ascii="Arial" w:hAnsi="Arial" w:cs="Arial"/>
          <w:color w:val="auto"/>
          <w:sz w:val="22"/>
          <w:szCs w:val="22"/>
        </w:rPr>
      </w:pPr>
    </w:p>
    <w:p w14:paraId="1E515171" w14:textId="2F114232" w:rsidR="00D45A47" w:rsidRPr="00867288" w:rsidRDefault="00D45A47" w:rsidP="008B693E">
      <w:pPr>
        <w:pStyle w:val="Standard"/>
        <w:jc w:val="both"/>
        <w:rPr>
          <w:rFonts w:ascii="Arial" w:hAnsi="Arial" w:cs="Arial"/>
          <w:iCs/>
          <w:strike/>
          <w:color w:val="auto"/>
          <w:sz w:val="22"/>
          <w:szCs w:val="22"/>
        </w:rPr>
      </w:pPr>
      <w:r w:rsidRPr="00867288">
        <w:rPr>
          <w:rFonts w:ascii="Arial" w:hAnsi="Arial" w:cs="Arial"/>
          <w:iCs/>
          <w:color w:val="auto"/>
          <w:sz w:val="22"/>
          <w:szCs w:val="22"/>
        </w:rPr>
        <w:t>Après notification du marché, cette fiche sera adaptée aux capacités de l’élève proposé par le référent de l’Education nationale.</w:t>
      </w:r>
    </w:p>
    <w:p w14:paraId="30AE0EDA" w14:textId="48B44DD0"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 xml:space="preserve">Il est donc demandé au titulaire de faire preuve de bienveillance et de souplesse, pour que le stage proposé par l’entreprise soit le plus adapté. </w:t>
      </w:r>
    </w:p>
    <w:p w14:paraId="4819F004" w14:textId="77777777" w:rsidR="008B693E" w:rsidRPr="00867288" w:rsidRDefault="008B693E" w:rsidP="002D0F57">
      <w:pPr>
        <w:pStyle w:val="Standard"/>
        <w:spacing w:line="240" w:lineRule="auto"/>
        <w:jc w:val="both"/>
        <w:rPr>
          <w:rFonts w:ascii="Arial" w:hAnsi="Arial" w:cs="Arial"/>
          <w:iCs/>
          <w:color w:val="auto"/>
          <w:sz w:val="22"/>
          <w:szCs w:val="22"/>
        </w:rPr>
      </w:pPr>
    </w:p>
    <w:p w14:paraId="207CA0E2" w14:textId="3CF29AA7"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lastRenderedPageBreak/>
        <w:t>En ce sens, une réunion de présentation, en présence de l’élève, de son tuteur pédagogique et d</w:t>
      </w:r>
      <w:r w:rsidR="003D5B7A">
        <w:rPr>
          <w:rFonts w:ascii="Arial" w:hAnsi="Arial" w:cs="Arial"/>
          <w:iCs/>
          <w:color w:val="auto"/>
          <w:sz w:val="22"/>
          <w:szCs w:val="22"/>
        </w:rPr>
        <w:t xml:space="preserve">u référent </w:t>
      </w:r>
      <w:r w:rsidRPr="00867288">
        <w:rPr>
          <w:rFonts w:ascii="Arial" w:hAnsi="Arial" w:cs="Arial"/>
          <w:iCs/>
          <w:color w:val="auto"/>
          <w:sz w:val="22"/>
          <w:szCs w:val="22"/>
        </w:rPr>
        <w:t>entreprise, est organisée avant le début du stage. Cette réunion de présentation est l’occasion de fixer les objectifs pédagogiques et les attentes de chacun.</w:t>
      </w:r>
    </w:p>
    <w:p w14:paraId="4223D534" w14:textId="77777777" w:rsidR="008B693E" w:rsidRPr="00867288" w:rsidRDefault="008B693E" w:rsidP="002D0F57">
      <w:pPr>
        <w:pStyle w:val="Standard"/>
        <w:spacing w:line="240" w:lineRule="auto"/>
        <w:jc w:val="both"/>
        <w:rPr>
          <w:rFonts w:ascii="Arial" w:hAnsi="Arial" w:cs="Arial"/>
          <w:iCs/>
          <w:strike/>
          <w:color w:val="auto"/>
          <w:sz w:val="22"/>
          <w:szCs w:val="22"/>
        </w:rPr>
      </w:pPr>
    </w:p>
    <w:p w14:paraId="6834AFDA" w14:textId="3240E8A4" w:rsidR="00D45A47" w:rsidRPr="00867288" w:rsidRDefault="00D45A47" w:rsidP="002D0F57">
      <w:pPr>
        <w:pStyle w:val="Standard"/>
        <w:jc w:val="both"/>
        <w:rPr>
          <w:rFonts w:ascii="Arial" w:hAnsi="Arial" w:cs="Arial"/>
          <w:color w:val="auto"/>
          <w:sz w:val="22"/>
          <w:szCs w:val="22"/>
        </w:rPr>
      </w:pPr>
      <w:r w:rsidRPr="00867288">
        <w:rPr>
          <w:rFonts w:ascii="Arial" w:hAnsi="Arial" w:cs="Arial"/>
          <w:color w:val="auto"/>
          <w:sz w:val="22"/>
          <w:szCs w:val="22"/>
        </w:rPr>
        <w:t xml:space="preserve">Les élèves ne sont pas mis en concurrence : un seul </w:t>
      </w:r>
      <w:r w:rsidR="000C7172">
        <w:rPr>
          <w:rFonts w:ascii="Arial" w:hAnsi="Arial" w:cs="Arial"/>
          <w:color w:val="auto"/>
          <w:sz w:val="22"/>
          <w:szCs w:val="22"/>
        </w:rPr>
        <w:t>élève</w:t>
      </w:r>
      <w:r w:rsidRPr="00867288">
        <w:rPr>
          <w:rFonts w:ascii="Arial" w:hAnsi="Arial" w:cs="Arial"/>
          <w:color w:val="auto"/>
          <w:sz w:val="22"/>
          <w:szCs w:val="22"/>
        </w:rPr>
        <w:t xml:space="preserve"> est présenté à l’entreprise. Le titulaire du marché ne peut refuser ce</w:t>
      </w:r>
      <w:r w:rsidR="000C7172">
        <w:rPr>
          <w:rFonts w:ascii="Arial" w:hAnsi="Arial" w:cs="Arial"/>
          <w:color w:val="auto"/>
          <w:sz w:val="22"/>
          <w:szCs w:val="22"/>
        </w:rPr>
        <w:t>t élève</w:t>
      </w:r>
      <w:r w:rsidRPr="00867288">
        <w:rPr>
          <w:rFonts w:ascii="Arial" w:hAnsi="Arial" w:cs="Arial"/>
          <w:color w:val="auto"/>
          <w:sz w:val="22"/>
          <w:szCs w:val="22"/>
        </w:rPr>
        <w:t xml:space="preserve"> qu’à la condition de motiver sa décision (inadaptation du</w:t>
      </w:r>
      <w:r w:rsidR="000C7172">
        <w:rPr>
          <w:rFonts w:ascii="Arial" w:hAnsi="Arial" w:cs="Arial"/>
          <w:color w:val="auto"/>
          <w:sz w:val="22"/>
          <w:szCs w:val="22"/>
        </w:rPr>
        <w:t xml:space="preserve"> cursus et du projet de l’élève</w:t>
      </w:r>
      <w:r w:rsidRPr="00867288">
        <w:rPr>
          <w:rFonts w:ascii="Arial" w:hAnsi="Arial" w:cs="Arial"/>
          <w:color w:val="auto"/>
          <w:sz w:val="22"/>
          <w:szCs w:val="22"/>
        </w:rPr>
        <w:t xml:space="preserve"> aux missions proposées). Un autre </w:t>
      </w:r>
      <w:r w:rsidR="000C7172">
        <w:rPr>
          <w:rFonts w:ascii="Arial" w:hAnsi="Arial" w:cs="Arial"/>
          <w:color w:val="auto"/>
          <w:sz w:val="22"/>
          <w:szCs w:val="22"/>
        </w:rPr>
        <w:t>élève</w:t>
      </w:r>
      <w:r w:rsidRPr="00867288">
        <w:rPr>
          <w:rFonts w:ascii="Arial" w:hAnsi="Arial" w:cs="Arial"/>
          <w:color w:val="auto"/>
          <w:sz w:val="22"/>
          <w:szCs w:val="22"/>
        </w:rPr>
        <w:t xml:space="preserve"> lui est alors proposé par le référent de l’Education nationale. </w:t>
      </w:r>
    </w:p>
    <w:p w14:paraId="484B2F69" w14:textId="77777777" w:rsidR="00D45A47" w:rsidRPr="00867288" w:rsidRDefault="00D45A47" w:rsidP="002D0F57">
      <w:pPr>
        <w:pStyle w:val="Standard"/>
        <w:jc w:val="both"/>
        <w:rPr>
          <w:rFonts w:ascii="Arial" w:hAnsi="Arial" w:cs="Arial"/>
          <w:iCs/>
          <w:color w:val="auto"/>
          <w:sz w:val="22"/>
          <w:szCs w:val="22"/>
        </w:rPr>
      </w:pPr>
    </w:p>
    <w:p w14:paraId="0766BA98" w14:textId="1BC622F8"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w:t>
      </w:r>
      <w:r w:rsidR="008B693E">
        <w:rPr>
          <w:rFonts w:ascii="Arial" w:eastAsia="Times New Roman" w:hAnsi="Arial" w:cs="Arial"/>
          <w:iCs/>
          <w:lang w:eastAsia="fr-FR"/>
        </w:rPr>
        <w:t xml:space="preserve">dans leur « Fiche entreprise » </w:t>
      </w:r>
      <w:r w:rsidRPr="00867288">
        <w:rPr>
          <w:rFonts w:ascii="Arial" w:eastAsia="Times New Roman" w:hAnsi="Arial" w:cs="Arial"/>
          <w:iCs/>
          <w:lang w:eastAsia="fr-FR"/>
        </w:rPr>
        <w:t xml:space="preserve">doivent impérativement respecter cette exigence. </w:t>
      </w:r>
    </w:p>
    <w:p w14:paraId="0B111ED5" w14:textId="124C8C95"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w:t>
      </w:r>
      <w:r w:rsidR="000748EB">
        <w:rPr>
          <w:rFonts w:ascii="Arial" w:eastAsia="Times New Roman" w:hAnsi="Arial" w:cs="Arial"/>
          <w:iCs/>
          <w:lang w:eastAsia="fr-FR"/>
        </w:rPr>
        <w:t>ordres : soit d’ordre technique</w:t>
      </w:r>
      <w:r w:rsidRPr="00867288">
        <w:rPr>
          <w:rFonts w:ascii="Arial" w:eastAsia="Times New Roman" w:hAnsi="Arial" w:cs="Arial"/>
          <w:iCs/>
          <w:lang w:eastAsia="fr-FR"/>
        </w:rPr>
        <w:t xml:space="preserve"> (« cœur de métier ») et participant directement à l’exécution des prestations, soit relevant des « fonctions supports » et concourant directement à l’exécution des prestations. </w:t>
      </w:r>
    </w:p>
    <w:p w14:paraId="2AD87B0A"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Les missions doivent participer ou concourir au moins en partie à l’exécution du marché public donnant lieu à 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14:paraId="462D2B72" w14:textId="72AE8976" w:rsidR="00D45A47" w:rsidRDefault="00D45A47" w:rsidP="002D0F57">
      <w:pPr>
        <w:pStyle w:val="Standard"/>
        <w:jc w:val="both"/>
        <w:rPr>
          <w:rFonts w:ascii="Arial" w:hAnsi="Arial" w:cs="Arial"/>
          <w:color w:val="auto"/>
          <w:sz w:val="22"/>
          <w:szCs w:val="22"/>
        </w:rPr>
      </w:pPr>
    </w:p>
    <w:p w14:paraId="135F3271" w14:textId="28B0D4C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L’application de la présente clause sociale implique que le titulaire du marché r</w:t>
      </w:r>
      <w:r w:rsidR="00D71D12">
        <w:rPr>
          <w:rFonts w:ascii="Arial" w:hAnsi="Arial" w:cs="Arial"/>
          <w:iCs/>
          <w:color w:val="auto"/>
          <w:sz w:val="22"/>
          <w:szCs w:val="22"/>
        </w:rPr>
        <w:t>eçoive l’élève dans ses locaux</w:t>
      </w:r>
      <w:r w:rsidRPr="00867288">
        <w:rPr>
          <w:rFonts w:ascii="Arial" w:hAnsi="Arial" w:cs="Arial"/>
          <w:iCs/>
          <w:color w:val="auto"/>
          <w:sz w:val="22"/>
          <w:szCs w:val="22"/>
        </w:rPr>
        <w:t>.</w:t>
      </w:r>
    </w:p>
    <w:p w14:paraId="461EC389" w14:textId="77777777" w:rsidR="003D5B7A" w:rsidRPr="00867288" w:rsidRDefault="003D5B7A" w:rsidP="002D0F57">
      <w:pPr>
        <w:pStyle w:val="Standard"/>
        <w:jc w:val="both"/>
        <w:rPr>
          <w:rFonts w:ascii="Arial" w:hAnsi="Arial" w:cs="Arial"/>
          <w:iCs/>
          <w:color w:val="auto"/>
          <w:sz w:val="22"/>
          <w:szCs w:val="22"/>
        </w:rPr>
      </w:pPr>
    </w:p>
    <w:p w14:paraId="2540383C"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L’élève est accompagné tout au long du processus :</w:t>
      </w:r>
    </w:p>
    <w:p w14:paraId="2BBA2AFE" w14:textId="6870919C" w:rsidR="003D5B7A" w:rsidRPr="00867288"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w:t>
      </w:r>
      <w:r w:rsidR="000C7172">
        <w:rPr>
          <w:rFonts w:ascii="Arial" w:hAnsi="Arial" w:cs="Arial"/>
          <w:iCs/>
          <w:color w:val="auto"/>
          <w:sz w:val="22"/>
          <w:szCs w:val="22"/>
        </w:rPr>
        <w:t>ar un référent de l’E</w:t>
      </w:r>
      <w:r w:rsidRPr="00867288">
        <w:rPr>
          <w:rFonts w:ascii="Arial" w:hAnsi="Arial" w:cs="Arial"/>
          <w:iCs/>
          <w:color w:val="auto"/>
          <w:sz w:val="22"/>
          <w:szCs w:val="22"/>
        </w:rPr>
        <w:t>ducation nationale</w:t>
      </w:r>
      <w:r w:rsidR="00D71D12">
        <w:rPr>
          <w:rFonts w:ascii="Arial" w:hAnsi="Arial" w:cs="Arial"/>
          <w:iCs/>
          <w:color w:val="auto"/>
          <w:sz w:val="22"/>
          <w:szCs w:val="22"/>
        </w:rPr>
        <w:t xml:space="preserve"> </w:t>
      </w:r>
      <w:r w:rsidRPr="00867288">
        <w:rPr>
          <w:rFonts w:ascii="Arial" w:hAnsi="Arial" w:cs="Arial"/>
          <w:iCs/>
          <w:color w:val="auto"/>
          <w:sz w:val="22"/>
          <w:szCs w:val="22"/>
        </w:rPr>
        <w:t>;</w:t>
      </w:r>
    </w:p>
    <w:p w14:paraId="2CDC5859" w14:textId="1362992D" w:rsidR="003D5B7A" w:rsidRPr="003D5B7A"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w:t>
      </w:r>
      <w:r w:rsidRPr="00867288">
        <w:rPr>
          <w:rFonts w:ascii="Arial" w:hAnsi="Arial" w:cs="Arial"/>
          <w:iCs/>
          <w:color w:val="auto"/>
          <w:sz w:val="22"/>
          <w:szCs w:val="22"/>
        </w:rPr>
        <w:t>t par un référent au sein de l’entreprise partenaire (référent désigné par le titulaire du marché).</w:t>
      </w:r>
    </w:p>
    <w:p w14:paraId="3DE2D5A9" w14:textId="77777777" w:rsidR="003D5B7A" w:rsidRPr="00867288" w:rsidRDefault="003D5B7A" w:rsidP="002D0F57">
      <w:pPr>
        <w:pStyle w:val="Standard"/>
        <w:jc w:val="both"/>
        <w:rPr>
          <w:rFonts w:ascii="Arial" w:hAnsi="Arial" w:cs="Arial"/>
          <w:iCs/>
          <w:color w:val="auto"/>
          <w:sz w:val="22"/>
          <w:szCs w:val="22"/>
        </w:rPr>
      </w:pPr>
    </w:p>
    <w:p w14:paraId="4DE882A4" w14:textId="418CDB33"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0" w:name="_Toc81410514"/>
    </w:p>
    <w:p w14:paraId="53C202F3" w14:textId="095F1C08" w:rsidR="00AF47FE" w:rsidRDefault="00AF47FE" w:rsidP="002D0F57">
      <w:pPr>
        <w:pStyle w:val="Standard"/>
        <w:jc w:val="both"/>
        <w:rPr>
          <w:rFonts w:ascii="Arial" w:hAnsi="Arial" w:cs="Arial"/>
          <w:iCs/>
          <w:color w:val="auto"/>
          <w:sz w:val="22"/>
          <w:szCs w:val="22"/>
        </w:rPr>
      </w:pPr>
    </w:p>
    <w:p w14:paraId="6F50B486" w14:textId="2B01C428" w:rsidR="00AF47FE" w:rsidRPr="00467513" w:rsidRDefault="00AF47FE" w:rsidP="00AF47FE">
      <w:pPr>
        <w:jc w:val="both"/>
        <w:rPr>
          <w:rFonts w:ascii="Arial" w:eastAsia="Arial" w:hAnsi="Arial" w:cs="Arial"/>
          <w:sz w:val="22"/>
          <w:szCs w:val="22"/>
        </w:rPr>
      </w:pPr>
      <w:r>
        <w:rPr>
          <w:rFonts w:ascii="Arial" w:eastAsia="Arial" w:hAnsi="Arial" w:cs="Arial"/>
          <w:sz w:val="22"/>
          <w:szCs w:val="22"/>
        </w:rPr>
        <w:t>Lors de l’exécution de la CSF, l</w:t>
      </w:r>
      <w:r w:rsidRPr="00467513">
        <w:rPr>
          <w:rFonts w:ascii="Arial" w:eastAsia="Arial" w:hAnsi="Arial" w:cs="Arial"/>
          <w:sz w:val="22"/>
          <w:szCs w:val="22"/>
        </w:rPr>
        <w:t>e titulaire est tenu de transmettre</w:t>
      </w:r>
      <w:r>
        <w:rPr>
          <w:rFonts w:ascii="Arial" w:eastAsia="Arial" w:hAnsi="Arial" w:cs="Arial"/>
          <w:sz w:val="22"/>
          <w:szCs w:val="22"/>
        </w:rPr>
        <w:t xml:space="preserve"> </w:t>
      </w:r>
      <w:r w:rsidR="002C7F5D">
        <w:rPr>
          <w:rFonts w:ascii="Arial" w:eastAsia="Arial" w:hAnsi="Arial" w:cs="Arial"/>
          <w:sz w:val="22"/>
          <w:szCs w:val="22"/>
        </w:rPr>
        <w:t>au ministère de la Culture :</w:t>
      </w:r>
    </w:p>
    <w:p w14:paraId="062A5CB6" w14:textId="4B9A01ED"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 fiche entreprise »</w:t>
      </w:r>
      <w:r>
        <w:rPr>
          <w:rFonts w:ascii="Arial" w:eastAsia="Arial" w:hAnsi="Arial" w:cs="Arial"/>
          <w:sz w:val="22"/>
          <w:szCs w:val="22"/>
        </w:rPr>
        <w:t xml:space="preserve"> </w:t>
      </w:r>
      <w:r w:rsidRPr="00467513">
        <w:rPr>
          <w:rFonts w:ascii="Arial" w:eastAsia="Arial" w:hAnsi="Arial" w:cs="Arial"/>
          <w:sz w:val="22"/>
          <w:szCs w:val="22"/>
        </w:rPr>
        <w:t>;</w:t>
      </w:r>
    </w:p>
    <w:p w14:paraId="2233787A" w14:textId="77777777" w:rsidR="00AF47FE"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convention de stage tripartite ;</w:t>
      </w:r>
    </w:p>
    <w:p w14:paraId="2BA1A94D" w14:textId="2D6751E9"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w:t>
      </w:r>
      <w:r w:rsidR="00D71D12">
        <w:rPr>
          <w:rFonts w:ascii="Arial" w:eastAsia="Arial" w:hAnsi="Arial" w:cs="Arial"/>
          <w:sz w:val="22"/>
          <w:szCs w:val="22"/>
        </w:rPr>
        <w:t>ombre d’heures de stage réalisé</w:t>
      </w:r>
      <w:r>
        <w:rPr>
          <w:rFonts w:ascii="Arial" w:eastAsia="Arial" w:hAnsi="Arial" w:cs="Arial"/>
          <w:sz w:val="22"/>
          <w:szCs w:val="22"/>
        </w:rPr>
        <w:t>)</w:t>
      </w:r>
      <w:r w:rsidR="00D71D12">
        <w:rPr>
          <w:rFonts w:ascii="Arial" w:eastAsia="Arial" w:hAnsi="Arial" w:cs="Arial"/>
          <w:sz w:val="22"/>
          <w:szCs w:val="22"/>
        </w:rPr>
        <w:t> ;</w:t>
      </w:r>
    </w:p>
    <w:p w14:paraId="73E8C5A9"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Le bilan croisé</w:t>
      </w:r>
      <w:r w:rsidRPr="00467513">
        <w:rPr>
          <w:rFonts w:ascii="Arial" w:eastAsia="Arial" w:hAnsi="Arial" w:cs="Arial"/>
          <w:sz w:val="22"/>
          <w:szCs w:val="22"/>
        </w:rPr>
        <w:t xml:space="preserve">. </w:t>
      </w:r>
    </w:p>
    <w:p w14:paraId="43F3EAAB" w14:textId="77777777" w:rsidR="00AF47FE" w:rsidRPr="00467513" w:rsidRDefault="00AF47FE" w:rsidP="00AF47FE">
      <w:pPr>
        <w:jc w:val="both"/>
        <w:rPr>
          <w:rFonts w:ascii="Arial" w:eastAsia="Arial" w:hAnsi="Arial" w:cs="Arial"/>
          <w:sz w:val="22"/>
          <w:szCs w:val="22"/>
        </w:rPr>
      </w:pPr>
    </w:p>
    <w:p w14:paraId="7F7E68C6" w14:textId="01BFEF91" w:rsidR="00AF47FE" w:rsidRPr="00460EB0" w:rsidRDefault="00AF47FE" w:rsidP="00AF47FE">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w:t>
      </w:r>
      <w:r w:rsidRPr="002C7F5D">
        <w:rPr>
          <w:rFonts w:ascii="Arial" w:eastAsia="Arial" w:hAnsi="Arial" w:cs="Arial"/>
          <w:sz w:val="22"/>
          <w:szCs w:val="22"/>
        </w:rPr>
        <w:t xml:space="preserve">informer </w:t>
      </w:r>
      <w:r w:rsidR="002C7F5D" w:rsidRPr="002C7F5D">
        <w:rPr>
          <w:rFonts w:ascii="Arial" w:eastAsia="Arial" w:hAnsi="Arial" w:cs="Arial"/>
          <w:sz w:val="22"/>
          <w:szCs w:val="22"/>
        </w:rPr>
        <w:t xml:space="preserve">au ministère de la Culture </w:t>
      </w:r>
      <w:r w:rsidRPr="002C7F5D">
        <w:rPr>
          <w:rFonts w:ascii="Arial" w:eastAsia="Arial" w:hAnsi="Arial" w:cs="Arial"/>
          <w:sz w:val="22"/>
          <w:szCs w:val="22"/>
        </w:rPr>
        <w:t xml:space="preserve">au terme de la </w:t>
      </w:r>
      <w:r>
        <w:rPr>
          <w:rFonts w:ascii="Arial" w:eastAsia="Arial" w:hAnsi="Arial" w:cs="Arial"/>
          <w:sz w:val="22"/>
          <w:szCs w:val="22"/>
        </w:rPr>
        <w:t xml:space="preserve">période </w:t>
      </w:r>
      <w:r w:rsidRPr="00A37918">
        <w:rPr>
          <w:rFonts w:ascii="Arial" w:eastAsia="Arial" w:hAnsi="Arial" w:cs="Arial"/>
          <w:sz w:val="22"/>
          <w:szCs w:val="22"/>
        </w:rPr>
        <w:t>ferme ou de reconduction du marché</w:t>
      </w:r>
      <w:r>
        <w:rPr>
          <w:rFonts w:ascii="Arial" w:eastAsia="Arial" w:hAnsi="Arial" w:cs="Arial"/>
          <w:sz w:val="22"/>
          <w:szCs w:val="22"/>
        </w:rPr>
        <w:t>.</w:t>
      </w:r>
    </w:p>
    <w:p w14:paraId="20C309D8" w14:textId="77777777" w:rsidR="00AF47FE" w:rsidRPr="00867288" w:rsidRDefault="00AF47FE" w:rsidP="002D0F57">
      <w:pPr>
        <w:pStyle w:val="Standard"/>
        <w:jc w:val="both"/>
        <w:rPr>
          <w:rFonts w:ascii="Arial" w:hAnsi="Arial" w:cs="Arial"/>
          <w:iCs/>
          <w:color w:val="auto"/>
          <w:sz w:val="22"/>
          <w:szCs w:val="22"/>
        </w:rPr>
      </w:pPr>
    </w:p>
    <w:bookmarkEnd w:id="0"/>
    <w:p w14:paraId="262DE366" w14:textId="012DAF3F" w:rsidR="00D45A47" w:rsidRPr="00867288" w:rsidRDefault="00D45A47" w:rsidP="002D0F57">
      <w:pPr>
        <w:pStyle w:val="Sansinterligne"/>
        <w:spacing w:line="276" w:lineRule="auto"/>
        <w:jc w:val="both"/>
        <w:rPr>
          <w:rFonts w:ascii="Arial" w:eastAsia="Times New Roman" w:hAnsi="Arial" w:cs="Arial"/>
          <w:iCs/>
          <w:lang w:eastAsia="fr-FR"/>
        </w:rPr>
      </w:pPr>
    </w:p>
    <w:p w14:paraId="49797687"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lastRenderedPageBreak/>
        <w:t>Redéfinition des modalités de réalisation du stage</w:t>
      </w:r>
    </w:p>
    <w:p w14:paraId="53C4F4E7" w14:textId="77777777" w:rsidR="00D45A47" w:rsidRPr="00867288" w:rsidRDefault="00D45A47" w:rsidP="002D0F57">
      <w:pPr>
        <w:pStyle w:val="Standard"/>
        <w:jc w:val="both"/>
        <w:rPr>
          <w:rFonts w:ascii="Arial" w:hAnsi="Arial" w:cs="Arial"/>
          <w:i/>
          <w:iCs/>
          <w:color w:val="auto"/>
          <w:sz w:val="22"/>
          <w:szCs w:val="22"/>
        </w:rPr>
      </w:pPr>
    </w:p>
    <w:p w14:paraId="45F43648" w14:textId="7E7EBD20"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14:paraId="44D3455E" w14:textId="77777777" w:rsidR="00D45A47" w:rsidRPr="00867288" w:rsidRDefault="00D45A47" w:rsidP="002D0F57">
      <w:pPr>
        <w:pStyle w:val="Standard"/>
        <w:jc w:val="both"/>
        <w:rPr>
          <w:rFonts w:ascii="Arial" w:hAnsi="Arial" w:cs="Arial"/>
          <w:iCs/>
          <w:color w:val="auto"/>
          <w:sz w:val="22"/>
          <w:szCs w:val="22"/>
        </w:rPr>
      </w:pPr>
    </w:p>
    <w:p w14:paraId="7818FF7C" w14:textId="77777777" w:rsidR="00D45A47" w:rsidRPr="00867288" w:rsidRDefault="00D45A47" w:rsidP="002D0F57">
      <w:pPr>
        <w:ind w:hanging="2"/>
        <w:jc w:val="both"/>
        <w:rPr>
          <w:rFonts w:ascii="Arial" w:eastAsia="Times New Roman" w:hAnsi="Arial" w:cs="Arial"/>
          <w:iCs/>
          <w:sz w:val="22"/>
          <w:szCs w:val="22"/>
          <w:lang w:eastAsia="fr-FR"/>
        </w:rPr>
      </w:pPr>
      <w:r w:rsidRPr="00867288">
        <w:rPr>
          <w:rFonts w:ascii="Arial" w:eastAsia="Arial" w:hAnsi="Arial" w:cs="Arial"/>
          <w:sz w:val="22"/>
          <w:szCs w:val="22"/>
        </w:rPr>
        <w:t xml:space="preserve">Les nouvelles modalités sont décidées conjointement par l’entreprise et le référent de l’Education nationale, puis validées par l’acheteur. </w:t>
      </w:r>
      <w:r w:rsidRPr="00867288">
        <w:rPr>
          <w:rFonts w:ascii="Arial" w:hAnsi="Arial" w:cs="Arial"/>
          <w:sz w:val="22"/>
          <w:szCs w:val="22"/>
        </w:rPr>
        <w:t xml:space="preserve">Ces adaptations doivent être prises en compte dans la convention </w:t>
      </w:r>
      <w:r w:rsidRPr="00867288">
        <w:rPr>
          <w:rFonts w:ascii="Arial" w:eastAsia="Times New Roman" w:hAnsi="Arial" w:cs="Arial"/>
          <w:iCs/>
          <w:sz w:val="22"/>
          <w:szCs w:val="22"/>
          <w:lang w:eastAsia="fr-FR"/>
        </w:rPr>
        <w:t>de stage, par avenant le cas échéant (article D. 124-4 du code de l’éducation).</w:t>
      </w:r>
    </w:p>
    <w:p w14:paraId="720E3E2A"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Il peut notamment être décidé : </w:t>
      </w:r>
    </w:p>
    <w:p w14:paraId="2773D6DB"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Un report du stage ;</w:t>
      </w:r>
    </w:p>
    <w:p w14:paraId="2206644E"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redéfinition des missions confiées au stagiaire ;</w:t>
      </w:r>
    </w:p>
    <w:p w14:paraId="6A42C885"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14:paraId="1F137B66"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du rythme de stage.</w:t>
      </w:r>
    </w:p>
    <w:p w14:paraId="4971ACCE" w14:textId="77777777" w:rsidR="00D45A47" w:rsidRPr="00867288" w:rsidRDefault="00D45A47" w:rsidP="002D0F57">
      <w:pPr>
        <w:jc w:val="both"/>
        <w:rPr>
          <w:rFonts w:ascii="Arial" w:eastAsia="Times New Roman" w:hAnsi="Arial" w:cs="Arial"/>
          <w:iCs/>
          <w:sz w:val="22"/>
          <w:szCs w:val="22"/>
          <w:lang w:eastAsia="fr-FR"/>
        </w:rPr>
      </w:pPr>
    </w:p>
    <w:p w14:paraId="5C5AF4A0" w14:textId="77777777" w:rsidR="00D71D12" w:rsidRPr="00867288" w:rsidRDefault="00D71D12" w:rsidP="00D71D12">
      <w:pPr>
        <w:pStyle w:val="Standard"/>
        <w:jc w:val="both"/>
        <w:rPr>
          <w:rFonts w:ascii="Arial" w:hAnsi="Arial" w:cs="Arial"/>
          <w:iCs/>
          <w:color w:val="auto"/>
          <w:sz w:val="22"/>
          <w:szCs w:val="22"/>
        </w:rPr>
      </w:pPr>
      <w:r w:rsidRPr="00867288">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14:paraId="4F7EE3FA" w14:textId="77777777" w:rsidR="00D71D12" w:rsidRDefault="00D71D12" w:rsidP="002D0F57">
      <w:pPr>
        <w:jc w:val="both"/>
        <w:rPr>
          <w:rFonts w:ascii="Arial" w:eastAsia="Times New Roman" w:hAnsi="Arial" w:cs="Arial"/>
          <w:iCs/>
          <w:sz w:val="22"/>
          <w:szCs w:val="22"/>
          <w:lang w:eastAsia="fr-FR"/>
        </w:rPr>
      </w:pPr>
    </w:p>
    <w:p w14:paraId="715EAB40" w14:textId="6E9E1469" w:rsidR="008E7D08" w:rsidRPr="00867288" w:rsidRDefault="00D71D12" w:rsidP="002D0F57">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w:t>
      </w:r>
      <w:r w:rsidR="00D45A47" w:rsidRPr="00867288">
        <w:rPr>
          <w:rFonts w:ascii="Arial" w:eastAsia="Times New Roman" w:hAnsi="Arial" w:cs="Arial"/>
          <w:iCs/>
          <w:sz w:val="22"/>
          <w:szCs w:val="22"/>
          <w:lang w:eastAsia="fr-FR"/>
        </w:rPr>
        <w:t>n cas d’inexécution du nombre d’heures de cla</w:t>
      </w:r>
      <w:r w:rsidR="00D45A47" w:rsidRPr="00867288">
        <w:rPr>
          <w:rFonts w:ascii="Arial" w:hAnsi="Arial" w:cs="Arial"/>
          <w:iCs/>
          <w:sz w:val="22"/>
          <w:szCs w:val="22"/>
        </w:rPr>
        <w:t>use sociale de formation sous statut scolaire ne relevant pas de sa responsabilité</w:t>
      </w:r>
      <w:r w:rsidR="00D45A47" w:rsidRPr="00867288">
        <w:rPr>
          <w:rFonts w:ascii="Arial" w:eastAsia="Times New Roman" w:hAnsi="Arial" w:cs="Arial"/>
          <w:iCs/>
          <w:sz w:val="22"/>
          <w:szCs w:val="22"/>
          <w:lang w:eastAsia="fr-FR"/>
        </w:rPr>
        <w:t xml:space="preserve">, le titulaire ne pourra pas se voir appliquer de pénalité pour ce motif. </w:t>
      </w:r>
    </w:p>
    <w:p w14:paraId="0C9128B5" w14:textId="77777777" w:rsidR="00D45A47" w:rsidRPr="00867288" w:rsidRDefault="00D45A47" w:rsidP="002D0F57">
      <w:pPr>
        <w:pStyle w:val="Standard"/>
        <w:jc w:val="both"/>
        <w:rPr>
          <w:rFonts w:ascii="Arial" w:hAnsi="Arial" w:cs="Arial"/>
          <w:iCs/>
          <w:color w:val="auto"/>
          <w:sz w:val="22"/>
          <w:szCs w:val="22"/>
        </w:rPr>
      </w:pPr>
    </w:p>
    <w:p w14:paraId="37D35E01"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Valorisation de l’action du titulaire</w:t>
      </w:r>
    </w:p>
    <w:p w14:paraId="42CA1352" w14:textId="77777777" w:rsidR="00D45A47" w:rsidRPr="00867288" w:rsidRDefault="00D45A47" w:rsidP="002D0F57">
      <w:pPr>
        <w:pStyle w:val="Standard"/>
        <w:jc w:val="both"/>
        <w:rPr>
          <w:rFonts w:ascii="Arial" w:hAnsi="Arial" w:cs="Arial"/>
          <w:iCs/>
          <w:color w:val="auto"/>
          <w:sz w:val="22"/>
          <w:szCs w:val="22"/>
        </w:rPr>
      </w:pPr>
    </w:p>
    <w:p w14:paraId="5D540B27" w14:textId="083C01C3" w:rsidR="00D81021" w:rsidRPr="000D32C7" w:rsidRDefault="00D45A47" w:rsidP="002D0F57">
      <w:pPr>
        <w:pStyle w:val="Textedesaisie"/>
        <w:jc w:val="both"/>
        <w:rPr>
          <w:rFonts w:ascii="Times New Roman" w:hAnsi="Times New Roman" w:cs="Times New Roman"/>
          <w:sz w:val="16"/>
          <w:szCs w:val="16"/>
        </w:rPr>
      </w:pPr>
      <w:r w:rsidRPr="00867288">
        <w:rPr>
          <w:rFonts w:cs="Arial"/>
          <w:iCs/>
          <w:szCs w:val="22"/>
        </w:rPr>
        <w:t>Les résultats obtenus et les stages réussis peuvent faire l’objet d’une valorisatio</w:t>
      </w:r>
      <w:r w:rsidR="000C7172">
        <w:rPr>
          <w:rFonts w:cs="Arial"/>
          <w:iCs/>
          <w:szCs w:val="22"/>
        </w:rPr>
        <w:t>n par le ministère chargé de l’E</w:t>
      </w:r>
      <w:r w:rsidRPr="00867288">
        <w:rPr>
          <w:rFonts w:cs="Arial"/>
          <w:iCs/>
          <w:szCs w:val="22"/>
        </w:rPr>
        <w:t>ducation nationale.</w:t>
      </w:r>
    </w:p>
    <w:p w14:paraId="7C3CB340" w14:textId="77777777" w:rsidR="00D81021" w:rsidRDefault="00D81021" w:rsidP="002D0F57">
      <w:pPr>
        <w:pStyle w:val="Textedesaisie"/>
        <w:jc w:val="both"/>
      </w:pPr>
    </w:p>
    <w:p w14:paraId="3FB5A785" w14:textId="06BCC719" w:rsidR="009800F1" w:rsidRDefault="009800F1" w:rsidP="002D0F57">
      <w:pPr>
        <w:jc w:val="both"/>
        <w:rPr>
          <w:rFonts w:ascii="Arial" w:hAnsi="Arial"/>
          <w:sz w:val="22"/>
          <w:szCs w:val="20"/>
        </w:rPr>
      </w:pPr>
      <w:r>
        <w:br w:type="page"/>
      </w:r>
    </w:p>
    <w:p w14:paraId="0D3DA6BA" w14:textId="77777777" w:rsidR="00D45A47" w:rsidRDefault="00D45A47" w:rsidP="00D81021">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14:paraId="313CDD0A" w14:textId="77777777" w:rsidTr="009800F1">
        <w:tc>
          <w:tcPr>
            <w:tcW w:w="9854" w:type="dxa"/>
            <w:shd w:val="clear" w:color="auto" w:fill="E2E2FE"/>
          </w:tcPr>
          <w:p w14:paraId="3486AC12" w14:textId="77777777" w:rsidR="00D45A47" w:rsidRPr="00D45A47" w:rsidRDefault="00D45A47" w:rsidP="00D45A47">
            <w:pPr>
              <w:pStyle w:val="Standard"/>
              <w:spacing w:line="240" w:lineRule="auto"/>
              <w:jc w:val="center"/>
              <w:rPr>
                <w:rFonts w:ascii="Arial" w:hAnsi="Arial" w:cs="Arial"/>
                <w:b/>
                <w:i/>
                <w:color w:val="auto"/>
                <w:sz w:val="22"/>
                <w:szCs w:val="22"/>
              </w:rPr>
            </w:pPr>
          </w:p>
          <w:p w14:paraId="2D84114C" w14:textId="01589260" w:rsidR="00D45A47" w:rsidRPr="00D45A47" w:rsidRDefault="00D45A47" w:rsidP="00D45A47">
            <w:pPr>
              <w:pStyle w:val="Standard"/>
              <w:spacing w:line="240" w:lineRule="auto"/>
              <w:jc w:val="center"/>
              <w:rPr>
                <w:rFonts w:ascii="Arial" w:hAnsi="Arial" w:cs="Arial"/>
                <w:b/>
                <w:i/>
                <w:color w:val="auto"/>
              </w:rPr>
            </w:pPr>
            <w:r w:rsidRPr="00D45A47">
              <w:rPr>
                <w:rFonts w:ascii="Arial" w:hAnsi="Arial" w:cs="Arial"/>
                <w:b/>
                <w:i/>
                <w:color w:val="auto"/>
              </w:rPr>
              <w:t>Q</w:t>
            </w:r>
            <w:r w:rsidR="00271B57">
              <w:rPr>
                <w:rFonts w:ascii="Arial" w:hAnsi="Arial" w:cs="Arial"/>
                <w:b/>
                <w:i/>
                <w:color w:val="auto"/>
              </w:rPr>
              <w:t>uelques précisions concernant la mise en œuvre des CSF</w:t>
            </w:r>
          </w:p>
          <w:p w14:paraId="3E985385" w14:textId="77777777" w:rsidR="00D45A47" w:rsidRPr="00867288" w:rsidRDefault="00D45A47" w:rsidP="00D45A47">
            <w:pPr>
              <w:pStyle w:val="Standard"/>
              <w:spacing w:line="240" w:lineRule="auto"/>
              <w:jc w:val="both"/>
              <w:rPr>
                <w:rFonts w:ascii="Arial" w:hAnsi="Arial" w:cs="Arial"/>
                <w:i/>
                <w:color w:val="auto"/>
                <w:sz w:val="22"/>
                <w:szCs w:val="22"/>
              </w:rPr>
            </w:pPr>
          </w:p>
          <w:p w14:paraId="74C8F705" w14:textId="739B6F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L’acheteur déclare l’offre de stage de l’entreprise titulaire dans une base de donnée</w:t>
            </w:r>
            <w:r w:rsidR="000748EB">
              <w:rPr>
                <w:rFonts w:ascii="Arial" w:hAnsi="Arial" w:cs="Arial"/>
                <w:i/>
                <w:color w:val="auto"/>
                <w:sz w:val="22"/>
                <w:szCs w:val="22"/>
              </w:rPr>
              <w:t>s</w:t>
            </w:r>
            <w:r w:rsidRPr="00867288">
              <w:rPr>
                <w:rFonts w:ascii="Arial" w:hAnsi="Arial" w:cs="Arial"/>
                <w:i/>
                <w:color w:val="auto"/>
                <w:sz w:val="22"/>
                <w:szCs w:val="22"/>
              </w:rPr>
              <w:t>.</w:t>
            </w:r>
          </w:p>
          <w:p w14:paraId="5CB9759F" w14:textId="77777777" w:rsidR="00D45A47" w:rsidRPr="00867288" w:rsidRDefault="00D45A47" w:rsidP="00D45A47">
            <w:pPr>
              <w:pStyle w:val="Standard"/>
              <w:spacing w:line="240" w:lineRule="auto"/>
              <w:jc w:val="both"/>
              <w:rPr>
                <w:rFonts w:ascii="Arial" w:hAnsi="Arial" w:cs="Arial"/>
                <w:i/>
                <w:color w:val="auto"/>
                <w:sz w:val="22"/>
                <w:szCs w:val="22"/>
              </w:rPr>
            </w:pPr>
          </w:p>
          <w:p w14:paraId="51E249E0" w14:textId="128C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Les référents de l’Education nationale prennent connaissance des stages proposés en consultant les fiches entreprises publiées dans la base de donnée</w:t>
            </w:r>
            <w:r w:rsidR="00FE79CA">
              <w:rPr>
                <w:rFonts w:ascii="Arial" w:hAnsi="Arial" w:cs="Arial"/>
                <w:i/>
                <w:color w:val="auto"/>
                <w:sz w:val="22"/>
                <w:szCs w:val="22"/>
              </w:rPr>
              <w:t>s</w:t>
            </w:r>
            <w:r w:rsidRPr="00867288">
              <w:rPr>
                <w:rFonts w:ascii="Arial" w:hAnsi="Arial" w:cs="Arial"/>
                <w:i/>
                <w:color w:val="auto"/>
                <w:sz w:val="22"/>
                <w:szCs w:val="22"/>
              </w:rPr>
              <w:t xml:space="preserve">.  </w:t>
            </w:r>
          </w:p>
          <w:p w14:paraId="7138EC8A" w14:textId="77777777" w:rsidR="00D45A47" w:rsidRPr="00867288" w:rsidRDefault="00D45A47" w:rsidP="00D45A47">
            <w:pPr>
              <w:pStyle w:val="Standard"/>
              <w:spacing w:line="240" w:lineRule="auto"/>
              <w:jc w:val="both"/>
              <w:rPr>
                <w:rFonts w:ascii="Arial" w:hAnsi="Arial" w:cs="Arial"/>
                <w:i/>
                <w:color w:val="auto"/>
                <w:sz w:val="22"/>
                <w:szCs w:val="22"/>
              </w:rPr>
            </w:pPr>
          </w:p>
          <w:p w14:paraId="2FD765FE" w14:textId="44E5552C" w:rsidR="00D45A47" w:rsidRPr="00867288" w:rsidRDefault="00D45A47" w:rsidP="00D45A47">
            <w:pPr>
              <w:pStyle w:val="Standard"/>
              <w:spacing w:line="240" w:lineRule="auto"/>
              <w:jc w:val="both"/>
              <w:rPr>
                <w:rFonts w:ascii="Arial" w:hAnsi="Arial" w:cs="Arial"/>
                <w:color w:val="auto"/>
                <w:sz w:val="22"/>
                <w:szCs w:val="22"/>
              </w:rPr>
            </w:pPr>
            <w:r w:rsidRPr="00867288">
              <w:rPr>
                <w:rFonts w:ascii="Arial" w:hAnsi="Arial" w:cs="Arial"/>
                <w:i/>
                <w:color w:val="auto"/>
                <w:sz w:val="22"/>
                <w:szCs w:val="22"/>
              </w:rPr>
              <w:t xml:space="preserve">Le bénéficiaire de la clause est identifié par un référent de l’Education nationale qui vérifie sa motivation et son souhait de réaliser un stage en entreprise. Le référent de l’Education nationale propose au titulaire un </w:t>
            </w:r>
            <w:r w:rsidR="000C7172">
              <w:rPr>
                <w:rFonts w:ascii="Arial" w:hAnsi="Arial" w:cs="Arial"/>
                <w:i/>
                <w:color w:val="auto"/>
                <w:sz w:val="22"/>
                <w:szCs w:val="22"/>
              </w:rPr>
              <w:t>élève</w:t>
            </w:r>
            <w:r w:rsidRPr="00867288">
              <w:rPr>
                <w:rFonts w:ascii="Arial" w:hAnsi="Arial" w:cs="Arial"/>
                <w:i/>
                <w:color w:val="auto"/>
                <w:sz w:val="22"/>
                <w:szCs w:val="22"/>
              </w:rPr>
              <w:t xml:space="preserve"> </w:t>
            </w:r>
            <w:r w:rsidR="000C7172">
              <w:rPr>
                <w:rFonts w:ascii="Arial" w:hAnsi="Arial" w:cs="Arial"/>
                <w:i/>
                <w:color w:val="auto"/>
                <w:sz w:val="22"/>
                <w:szCs w:val="22"/>
              </w:rPr>
              <w:t>qui</w:t>
            </w:r>
            <w:r w:rsidRPr="00867288">
              <w:rPr>
                <w:rFonts w:ascii="Arial" w:hAnsi="Arial" w:cs="Arial"/>
                <w:i/>
                <w:color w:val="auto"/>
                <w:sz w:val="22"/>
                <w:szCs w:val="22"/>
              </w:rPr>
              <w:t xml:space="preserve"> transmet</w:t>
            </w:r>
            <w:r w:rsidR="000C7172">
              <w:rPr>
                <w:rFonts w:ascii="Arial" w:hAnsi="Arial" w:cs="Arial"/>
                <w:i/>
                <w:color w:val="auto"/>
                <w:sz w:val="22"/>
                <w:szCs w:val="22"/>
              </w:rPr>
              <w:t xml:space="preserve"> alors</w:t>
            </w:r>
            <w:r w:rsidRPr="00867288">
              <w:rPr>
                <w:rFonts w:ascii="Arial" w:hAnsi="Arial" w:cs="Arial"/>
                <w:i/>
                <w:color w:val="auto"/>
                <w:sz w:val="22"/>
                <w:szCs w:val="22"/>
              </w:rPr>
              <w:t xml:space="preserve"> une lettre de motivation et un Curriculum Vitae.</w:t>
            </w:r>
          </w:p>
          <w:p w14:paraId="75707E7D" w14:textId="77777777" w:rsidR="00D45A47" w:rsidRPr="00867288" w:rsidRDefault="00D45A47" w:rsidP="00D45A47">
            <w:pPr>
              <w:pStyle w:val="Standard"/>
              <w:spacing w:line="240" w:lineRule="auto"/>
              <w:jc w:val="both"/>
              <w:rPr>
                <w:rFonts w:ascii="Arial" w:hAnsi="Arial" w:cs="Arial"/>
                <w:i/>
                <w:color w:val="auto"/>
                <w:sz w:val="22"/>
                <w:szCs w:val="22"/>
              </w:rPr>
            </w:pPr>
          </w:p>
          <w:p w14:paraId="77B16A9B" w14:textId="56B7F0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 xml:space="preserve">Le référent </w:t>
            </w:r>
            <w:r w:rsidR="001C0EDF">
              <w:rPr>
                <w:rFonts w:ascii="Arial" w:hAnsi="Arial" w:cs="Arial"/>
                <w:i/>
                <w:color w:val="auto"/>
                <w:sz w:val="22"/>
                <w:szCs w:val="22"/>
              </w:rPr>
              <w:t>entreprise</w:t>
            </w:r>
            <w:r w:rsidRPr="00867288">
              <w:rPr>
                <w:rFonts w:ascii="Arial" w:hAnsi="Arial" w:cs="Arial"/>
                <w:i/>
                <w:color w:val="auto"/>
                <w:sz w:val="22"/>
                <w:szCs w:val="22"/>
              </w:rPr>
              <w:t xml:space="preserve"> n’est pas nécessairement responsable des ressources humaines (RRH). Néanmoins, les candidats doivent préciser dans leur offre le nom du RRH, ainsi que le n</w:t>
            </w:r>
            <w:r w:rsidR="001C0EDF">
              <w:rPr>
                <w:rFonts w:ascii="Arial" w:hAnsi="Arial" w:cs="Arial"/>
                <w:i/>
                <w:color w:val="auto"/>
                <w:sz w:val="22"/>
                <w:szCs w:val="22"/>
              </w:rPr>
              <w:t>om du référent entreprise</w:t>
            </w:r>
            <w:r w:rsidRPr="00867288">
              <w:rPr>
                <w:rFonts w:ascii="Arial" w:hAnsi="Arial" w:cs="Arial"/>
                <w:i/>
                <w:color w:val="auto"/>
                <w:sz w:val="22"/>
                <w:szCs w:val="22"/>
              </w:rPr>
              <w:t xml:space="preserve"> s'il est différent.</w:t>
            </w:r>
          </w:p>
          <w:p w14:paraId="6C53BD68" w14:textId="77777777" w:rsidR="00D45A47" w:rsidRPr="00867288" w:rsidRDefault="00D45A47" w:rsidP="00D45A47">
            <w:pPr>
              <w:pStyle w:val="Standard"/>
              <w:spacing w:line="240" w:lineRule="auto"/>
              <w:jc w:val="both"/>
              <w:rPr>
                <w:rFonts w:ascii="Arial" w:hAnsi="Arial" w:cs="Arial"/>
                <w:i/>
                <w:color w:val="auto"/>
                <w:sz w:val="22"/>
                <w:szCs w:val="22"/>
              </w:rPr>
            </w:pPr>
          </w:p>
          <w:p w14:paraId="63963DC8" w14:textId="34410C0F" w:rsidR="00D45A47" w:rsidRDefault="00D45A47" w:rsidP="00D45A47">
            <w:pPr>
              <w:ind w:hanging="2"/>
              <w:jc w:val="both"/>
              <w:rPr>
                <w:rFonts w:ascii="Arial" w:eastAsia="Arial" w:hAnsi="Arial" w:cs="Arial"/>
                <w:i/>
                <w:sz w:val="22"/>
                <w:szCs w:val="22"/>
              </w:rPr>
            </w:pPr>
            <w:r w:rsidRPr="00867288">
              <w:rPr>
                <w:rFonts w:ascii="Arial" w:eastAsia="Arial" w:hAnsi="Arial" w:cs="Arial"/>
                <w:i/>
                <w:sz w:val="22"/>
                <w:szCs w:val="22"/>
              </w:rPr>
              <w:t>La gratification mensuelle, versée au bénéficiaire peut être calculé</w:t>
            </w:r>
            <w:r w:rsidR="00FE79CA">
              <w:rPr>
                <w:rFonts w:ascii="Arial" w:eastAsia="Arial" w:hAnsi="Arial" w:cs="Arial"/>
                <w:i/>
                <w:sz w:val="22"/>
                <w:szCs w:val="22"/>
              </w:rPr>
              <w:t>e</w:t>
            </w:r>
            <w:r w:rsidRPr="00867288">
              <w:rPr>
                <w:rFonts w:ascii="Arial" w:eastAsia="Arial" w:hAnsi="Arial" w:cs="Arial"/>
                <w:i/>
                <w:sz w:val="22"/>
                <w:szCs w:val="22"/>
              </w:rPr>
              <w:t xml:space="preserve"> à partir de la page suivante : </w:t>
            </w:r>
            <w:hyperlink r:id="rId11">
              <w:r w:rsidRPr="00867288">
                <w:rPr>
                  <w:rStyle w:val="LienInternet"/>
                  <w:rFonts w:ascii="Arial" w:eastAsia="Arial" w:hAnsi="Arial" w:cs="Arial"/>
                  <w:i/>
                  <w:color w:val="auto"/>
                  <w:sz w:val="22"/>
                  <w:szCs w:val="22"/>
                </w:rPr>
                <w:t>https://www.service-public.fr/simulateur/calcul/gratification-stagiaire</w:t>
              </w:r>
            </w:hyperlink>
            <w:r w:rsidRPr="00867288">
              <w:rPr>
                <w:rFonts w:ascii="Arial" w:eastAsia="Arial" w:hAnsi="Arial" w:cs="Arial"/>
                <w:i/>
                <w:sz w:val="22"/>
                <w:szCs w:val="22"/>
              </w:rPr>
              <w:t>.</w:t>
            </w:r>
          </w:p>
          <w:p w14:paraId="15CD1D5E" w14:textId="5A0460AB" w:rsidR="00D45A47" w:rsidRPr="00867288"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14:paraId="78EC4E5A" w14:textId="77777777" w:rsidR="00D45A47" w:rsidRPr="00867288" w:rsidRDefault="00D45A47" w:rsidP="00D45A47">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sidRPr="00867288">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14:paraId="1C86BD2C" w14:textId="77777777" w:rsidR="00D81021" w:rsidRPr="000D32C7" w:rsidRDefault="00D81021" w:rsidP="00D81021">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14:paraId="7813F8CE" w14:textId="77777777" w:rsidR="00D81021" w:rsidRDefault="00D81021" w:rsidP="00D81021">
            <w:pPr>
              <w:pStyle w:val="Standard"/>
              <w:rPr>
                <w:rFonts w:ascii="Arial" w:hAnsi="Arial" w:cs="Arial"/>
                <w:iCs/>
                <w:sz w:val="20"/>
                <w:szCs w:val="20"/>
              </w:rPr>
            </w:pPr>
          </w:p>
        </w:tc>
      </w:tr>
    </w:tbl>
    <w:p w14:paraId="06F8992F" w14:textId="77777777" w:rsidR="00D81021" w:rsidRDefault="00D81021" w:rsidP="00D81021">
      <w:pPr>
        <w:pStyle w:val="Standard"/>
      </w:pPr>
    </w:p>
    <w:p w14:paraId="0A195DAB" w14:textId="77777777" w:rsidR="00D45A47" w:rsidRDefault="00D45A47" w:rsidP="00D81021">
      <w:pPr>
        <w:pStyle w:val="Standard"/>
      </w:pPr>
    </w:p>
    <w:tbl>
      <w:tblPr>
        <w:tblStyle w:val="Grilledutableau"/>
        <w:tblW w:w="0" w:type="auto"/>
        <w:tblInd w:w="108" w:type="dxa"/>
        <w:tblLook w:val="04A0" w:firstRow="1" w:lastRow="0" w:firstColumn="1" w:lastColumn="0" w:noHBand="0" w:noVBand="1"/>
      </w:tblPr>
      <w:tblGrid>
        <w:gridCol w:w="799"/>
        <w:gridCol w:w="8715"/>
      </w:tblGrid>
      <w:tr w:rsidR="000D32C7" w14:paraId="0CBFE0B3" w14:textId="77777777" w:rsidTr="00EE120A">
        <w:trPr>
          <w:trHeight w:val="1728"/>
        </w:trPr>
        <w:tc>
          <w:tcPr>
            <w:tcW w:w="851" w:type="dxa"/>
            <w:tcBorders>
              <w:top w:val="single" w:sz="4" w:space="0" w:color="100689"/>
              <w:left w:val="single" w:sz="4" w:space="0" w:color="100689"/>
              <w:bottom w:val="single" w:sz="4" w:space="0" w:color="100689"/>
              <w:right w:val="single" w:sz="4" w:space="0" w:color="100689"/>
            </w:tcBorders>
          </w:tcPr>
          <w:p w14:paraId="0A2B2870" w14:textId="77777777" w:rsidR="000D32C7" w:rsidRPr="000D32C7" w:rsidRDefault="000D32C7" w:rsidP="00D92334">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14:anchorId="24C50DBD" wp14:editId="36ACDC5C">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50DBD"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Up4lgIAAJ4FAAAOAAAAZHJzL2Uyb0RvYy54bWysVF1P2zAUfZ+0/2D5faQtlLGKFHUgpkkI&#10;0GBC2pvr2DSa4+vZbpvy63fspKVjvDAtD5Hte+7XuR+nZ21j2Er5UJMt+fBgwJmykqraPpb8+/3l&#10;hxPOQhS2EoasKvlGBX42ff/udO0makQLMpXyDEZsmKxdyRcxuklRBLlQjQgH5JSFUJNvRMTVPxaV&#10;F2tYb0wxGgyOizX5ynmSKgS8XnRCPs32tVYy3mgdVGSm5Igt5r/P/3n6F9NTMXn0wi1q2Ych/iGK&#10;RtQWTnemLkQUbOnrv0w1tfQUSMcDSU1BWtdS5RyQzXDwIpu7hXAq5wJygtvRFP6fWXm9uvWsrko+&#10;5syKBiX6gUKxSrGo2qjYOFG0dmEC5J0DNrafqUWpt+8BjynzVvuGeQLDw2NUBl8mBCkywMH9Zsc3&#10;DDOZbAwOT0YjOJaQjU6gl70VnbFk1PkQvyhqWDqU3KOe2apYXYWIwADdQhI8kKmry9qYfEk9pM6N&#10;ZyuB6puYQ4bGHyhj2brkx4fjLlxLSb2zbGwyo3IX9e4SEV3C+RQ3RiWMsd+UBos50Vd8CymV3fnP&#10;6ITScPUWxR7/HNVblLs8oJE9k4075aa25DOteeyeKat+binTHR6E7+WdjrGdt32DzKnaoD9yC6Dc&#10;wcnLGlW7EiHeCo+pwiM2RbzBTxsC69SfOFuQf3rtPeHR7JBytsaUljz8WgqvODNfLcbg0/DoKI11&#10;vhyNP45w8fuS+b7ELptzQisMc3T5mPDRbI/aU/OAhTJLXiESVsJ3yeP2eB673YGFJNVslkEYZCfi&#10;lb1zMplO9KaevG8fhHd946ZZuqbtPIvJi/7tsEnT0mwZSde5uRPBHas98VgCuef7hZW2zP49o57X&#10;6vQ3AAAA//8DAFBLAwQUAAYACAAAACEAi63Pu9gAAAAHAQAADwAAAGRycy9kb3ducmV2LnhtbEyO&#10;y07DMBBF90j8gzVI7KjdgEKUxqkQjw+gYcHSjYckamxHGacO/XqGFSzvQ/eear+6UZxxpiF4DduN&#10;AoG+DXbwnYaP5u2uAEHReGvG4FHDNxLs6+urypQ2JP+O50PsBI94Ko2GPsaplJLaHp2hTZjQc/YV&#10;Zmciy7mTdjaJx90oM6Vy6czg+aE3Ez732J4Oi9NArylTK6VLsTQ9ycZ1l8+XpPXtzfq0AxFxjX9l&#10;+MVndKiZ6RgWb0mMGrJ7LrKd5yA4fsgfQRxZF2oLsq7kf/76BwAA//8DAFBLAQItABQABgAIAAAA&#10;IQC2gziS/gAAAOEBAAATAAAAAAAAAAAAAAAAAAAAAABbQ29udGVudF9UeXBlc10ueG1sUEsBAi0A&#10;FAAGAAgAAAAhADj9If/WAAAAlAEAAAsAAAAAAAAAAAAAAAAALwEAAF9yZWxzLy5yZWxzUEsBAi0A&#10;FAAGAAgAAAAhAHuBSniWAgAAngUAAA4AAAAAAAAAAAAAAAAALgIAAGRycy9lMm9Eb2MueG1sUEsB&#10;Ai0AFAAGAAgAAAAhAIutz7vYAAAABwEAAA8AAAAAAAAAAAAAAAAA8AQAAGRycy9kb3ducmV2Lnht&#10;bFBLBQYAAAAABAAEAPMAAAD1BQAAAAA=&#10;" fillcolor="white [3201]" stroked="f" strokeweight=".5pt">
                      <v:textbo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14:paraId="34BB16D2" w14:textId="77777777" w:rsidR="000D32C7" w:rsidRPr="00D45A47" w:rsidRDefault="000D32C7" w:rsidP="000D32C7">
            <w:pPr>
              <w:pStyle w:val="Textedesaisie"/>
              <w:rPr>
                <w:rFonts w:cs="Arial"/>
                <w:b/>
                <w:color w:val="100689"/>
                <w:sz w:val="20"/>
              </w:rPr>
            </w:pPr>
          </w:p>
          <w:p w14:paraId="086750BB" w14:textId="77777777" w:rsidR="00D45A47" w:rsidRDefault="000D32C7" w:rsidP="000D32C7">
            <w:pPr>
              <w:pStyle w:val="contacts"/>
              <w:ind w:left="283" w:right="283"/>
              <w:rPr>
                <w:rFonts w:cs="Arial"/>
              </w:rPr>
            </w:pPr>
            <w:r w:rsidRPr="00D45A47">
              <w:rPr>
                <w:rFonts w:cs="Arial"/>
              </w:rPr>
              <w:t xml:space="preserve">Equipe </w:t>
            </w:r>
            <w:r w:rsidR="00D45A47">
              <w:rPr>
                <w:rFonts w:cs="Arial"/>
              </w:rPr>
              <w:t>Clause Sociale de Formation sous statut scolaire</w:t>
            </w:r>
            <w:r w:rsidRPr="00D45A47">
              <w:rPr>
                <w:rFonts w:cs="Arial"/>
              </w:rPr>
              <w:t xml:space="preserve"> (</w:t>
            </w:r>
            <w:r w:rsidR="00D45A47">
              <w:rPr>
                <w:rFonts w:cs="Arial"/>
              </w:rPr>
              <w:t>C</w:t>
            </w:r>
            <w:r w:rsidRPr="00D45A47">
              <w:rPr>
                <w:rFonts w:cs="Arial"/>
              </w:rPr>
              <w:t xml:space="preserve">SF) : </w:t>
            </w:r>
          </w:p>
          <w:p w14:paraId="7E90D29F" w14:textId="77777777" w:rsidR="000D32C7" w:rsidRPr="00D45A47" w:rsidRDefault="000D32C7" w:rsidP="000D32C7">
            <w:pPr>
              <w:pStyle w:val="contacts"/>
              <w:ind w:left="283" w:right="283"/>
              <w:rPr>
                <w:rFonts w:cs="Arial"/>
              </w:rPr>
            </w:pPr>
            <w:hyperlink r:id="rId12" w:history="1">
              <w:r w:rsidRPr="00D45A47">
                <w:rPr>
                  <w:rStyle w:val="Lienhypertexte"/>
                  <w:rFonts w:cs="Arial"/>
                </w:rPr>
                <w:t>clausesocialedeformation@education.gouv.fr</w:t>
              </w:r>
            </w:hyperlink>
          </w:p>
          <w:p w14:paraId="14ED22EA" w14:textId="77777777" w:rsidR="000D32C7" w:rsidRPr="00D45A47" w:rsidRDefault="000D32C7" w:rsidP="000D32C7">
            <w:pPr>
              <w:pStyle w:val="contacts"/>
              <w:ind w:left="283" w:right="283"/>
              <w:rPr>
                <w:rFonts w:cs="Arial"/>
              </w:rPr>
            </w:pPr>
          </w:p>
          <w:p w14:paraId="686115F1" w14:textId="77777777" w:rsidR="000D32C7" w:rsidRPr="00D45A47" w:rsidRDefault="000D32C7" w:rsidP="000D32C7">
            <w:pPr>
              <w:pStyle w:val="contacts"/>
              <w:ind w:left="283" w:right="283"/>
              <w:rPr>
                <w:rFonts w:cs="Arial"/>
              </w:rPr>
            </w:pPr>
            <w:r w:rsidRPr="00D45A47">
              <w:rPr>
                <w:rFonts w:cs="Arial"/>
              </w:rPr>
              <w:t xml:space="preserve">Retrouvez plus d’informations sur le dispositif et sa mise en œuvre sur </w:t>
            </w:r>
            <w:hyperlink r:id="rId13" w:tgtFrame="_blank" w:history="1">
              <w:r w:rsidRPr="00D45A47">
                <w:rPr>
                  <w:rStyle w:val="Lienhypertexte"/>
                  <w:rFonts w:cs="Arial"/>
                  <w:shd w:val="clear" w:color="auto" w:fill="F8F8F8"/>
                </w:rPr>
                <w:t>https://lab110bis.github.io/clause-sociale-de-formation/index.html</w:t>
              </w:r>
            </w:hyperlink>
          </w:p>
          <w:p w14:paraId="6F939B76" w14:textId="77777777" w:rsidR="000D32C7" w:rsidRPr="000D32C7" w:rsidRDefault="000D32C7" w:rsidP="000D32C7">
            <w:pPr>
              <w:pStyle w:val="contacts"/>
              <w:ind w:left="283" w:right="283"/>
              <w:rPr>
                <w:rFonts w:ascii="Century Gothic" w:hAnsi="Century Gothic"/>
              </w:rPr>
            </w:pPr>
          </w:p>
        </w:tc>
      </w:tr>
    </w:tbl>
    <w:p w14:paraId="381BFCFB" w14:textId="77777777" w:rsidR="00747A33" w:rsidRPr="00D81021" w:rsidRDefault="00747A33" w:rsidP="00D81021">
      <w:pPr>
        <w:pStyle w:val="Standard"/>
      </w:pPr>
    </w:p>
    <w:sectPr w:rsidR="00747A33" w:rsidRPr="00D81021" w:rsidSect="008B35E7">
      <w:headerReference w:type="even" r:id="rId14"/>
      <w:headerReference w:type="default" r:id="rId15"/>
      <w:footerReference w:type="even" r:id="rId16"/>
      <w:footerReference w:type="default" r:id="rId17"/>
      <w:headerReference w:type="first" r:id="rId18"/>
      <w:footerReference w:type="first" r:id="rId19"/>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2339E" w14:textId="77777777" w:rsidR="00B42A94" w:rsidRDefault="00B42A94" w:rsidP="00200587">
      <w:r>
        <w:separator/>
      </w:r>
    </w:p>
  </w:endnote>
  <w:endnote w:type="continuationSeparator" w:id="0">
    <w:p w14:paraId="5F5828DB" w14:textId="77777777" w:rsidR="00B42A94" w:rsidRDefault="00B42A94"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5DC3" w14:textId="69230327" w:rsidR="009B6A4C" w:rsidRDefault="002C7F5D">
    <w:pPr>
      <w:pStyle w:val="Pieddepage"/>
    </w:pPr>
    <w:r>
      <w:rPr>
        <w:noProof/>
      </w:rPr>
      <mc:AlternateContent>
        <mc:Choice Requires="wps">
          <w:drawing>
            <wp:anchor distT="0" distB="0" distL="0" distR="0" simplePos="0" relativeHeight="251666944" behindDoc="0" locked="0" layoutInCell="1" allowOverlap="1" wp14:anchorId="7F3CDBCF" wp14:editId="11901D34">
              <wp:simplePos x="635" y="635"/>
              <wp:positionH relativeFrom="page">
                <wp:align>center</wp:align>
              </wp:positionH>
              <wp:positionV relativeFrom="page">
                <wp:align>bottom</wp:align>
              </wp:positionV>
              <wp:extent cx="1287145" cy="376555"/>
              <wp:effectExtent l="0" t="0" r="8255" b="0"/>
              <wp:wrapNone/>
              <wp:docPr id="1751306947"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4FE23B67" w14:textId="350DCAD7" w:rsidR="002C7F5D" w:rsidRPr="002C7F5D" w:rsidRDefault="002C7F5D" w:rsidP="002C7F5D">
                          <w:pPr>
                            <w:rPr>
                              <w:rFonts w:ascii="Calibri" w:eastAsia="Calibri" w:hAnsi="Calibri" w:cs="Calibri"/>
                              <w:noProof/>
                              <w:color w:val="008000"/>
                            </w:rPr>
                          </w:pPr>
                          <w:r w:rsidRPr="002C7F5D">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3CDBCF" id="_x0000_t202" coordsize="21600,21600" o:spt="202" path="m,l,21600r21600,l21600,xe">
              <v:stroke joinstyle="miter"/>
              <v:path gradientshapeok="t" o:connecttype="rect"/>
            </v:shapetype>
            <v:shape id="Zone de texte 2" o:spid="_x0000_s1027" type="#_x0000_t202" alt="C1 Données Internes" style="position:absolute;margin-left:0;margin-top:0;width:101.35pt;height:29.65pt;z-index:2516669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fill o:detectmouseclick="t"/>
              <v:textbox style="mso-fit-shape-to-text:t" inset="0,0,0,15pt">
                <w:txbxContent>
                  <w:p w14:paraId="4FE23B67" w14:textId="350DCAD7" w:rsidR="002C7F5D" w:rsidRPr="002C7F5D" w:rsidRDefault="002C7F5D" w:rsidP="002C7F5D">
                    <w:pPr>
                      <w:rPr>
                        <w:rFonts w:ascii="Calibri" w:eastAsia="Calibri" w:hAnsi="Calibri" w:cs="Calibri"/>
                        <w:noProof/>
                        <w:color w:val="008000"/>
                      </w:rPr>
                    </w:pPr>
                    <w:r w:rsidRPr="002C7F5D">
                      <w:rPr>
                        <w:rFonts w:ascii="Calibri" w:eastAsia="Calibri" w:hAnsi="Calibri" w:cs="Calibri"/>
                        <w:noProof/>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3E13D" w14:textId="4E7A36B3" w:rsidR="00003F70" w:rsidRDefault="002C7F5D">
    <w:r>
      <w:rPr>
        <w:noProof/>
      </w:rPr>
      <mc:AlternateContent>
        <mc:Choice Requires="wps">
          <w:drawing>
            <wp:anchor distT="0" distB="0" distL="0" distR="0" simplePos="0" relativeHeight="251667968" behindDoc="0" locked="0" layoutInCell="1" allowOverlap="1" wp14:anchorId="419152F5" wp14:editId="2C6D93E2">
              <wp:simplePos x="723331" y="9771797"/>
              <wp:positionH relativeFrom="page">
                <wp:align>center</wp:align>
              </wp:positionH>
              <wp:positionV relativeFrom="page">
                <wp:align>bottom</wp:align>
              </wp:positionV>
              <wp:extent cx="1287145" cy="376555"/>
              <wp:effectExtent l="0" t="0" r="8255" b="0"/>
              <wp:wrapNone/>
              <wp:docPr id="1524313681"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21ACF7E9" w14:textId="03AF7BAB" w:rsidR="002C7F5D" w:rsidRPr="002C7F5D" w:rsidRDefault="002C7F5D" w:rsidP="002C7F5D">
                          <w:pPr>
                            <w:rPr>
                              <w:rFonts w:ascii="Calibri" w:eastAsia="Calibri" w:hAnsi="Calibri" w:cs="Calibri"/>
                              <w:noProof/>
                              <w:color w:val="008000"/>
                            </w:rPr>
                          </w:pPr>
                          <w:r w:rsidRPr="002C7F5D">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9152F5" id="_x0000_t202" coordsize="21600,21600" o:spt="202" path="m,l,21600r21600,l21600,xe">
              <v:stroke joinstyle="miter"/>
              <v:path gradientshapeok="t" o:connecttype="rect"/>
            </v:shapetype>
            <v:shape id="Zone de texte 3" o:spid="_x0000_s1028" type="#_x0000_t202" alt="C1 Données Internes" style="position:absolute;margin-left:0;margin-top:0;width:101.35pt;height:29.65pt;z-index:25166796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fill o:detectmouseclick="t"/>
              <v:textbox style="mso-fit-shape-to-text:t" inset="0,0,0,15pt">
                <w:txbxContent>
                  <w:p w14:paraId="21ACF7E9" w14:textId="03AF7BAB" w:rsidR="002C7F5D" w:rsidRPr="002C7F5D" w:rsidRDefault="002C7F5D" w:rsidP="002C7F5D">
                    <w:pPr>
                      <w:rPr>
                        <w:rFonts w:ascii="Calibri" w:eastAsia="Calibri" w:hAnsi="Calibri" w:cs="Calibri"/>
                        <w:noProof/>
                        <w:color w:val="008000"/>
                      </w:rPr>
                    </w:pPr>
                    <w:r w:rsidRPr="002C7F5D">
                      <w:rPr>
                        <w:rFonts w:ascii="Calibri" w:eastAsia="Calibri" w:hAnsi="Calibri" w:cs="Calibri"/>
                        <w:noProof/>
                        <w:color w:val="008000"/>
                      </w:rPr>
                      <w:t>C1 Données Internes</w:t>
                    </w:r>
                  </w:p>
                </w:txbxContent>
              </v:textbox>
              <w10:wrap anchorx="page" anchory="page"/>
            </v:shape>
          </w:pict>
        </mc:Fallback>
      </mc:AlternateContent>
    </w:r>
  </w:p>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1A0F1C16" w14:textId="77777777" w:rsidTr="00003F70">
      <w:trPr>
        <w:trHeight w:val="562"/>
      </w:trPr>
      <w:tc>
        <w:tcPr>
          <w:tcW w:w="4649" w:type="dxa"/>
        </w:tcPr>
        <w:p w14:paraId="03A4CD5C" w14:textId="77777777"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 xml:space="preserve">Annexe au règlement de la consultation  </w:t>
          </w:r>
        </w:p>
        <w:p w14:paraId="646700F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5E9DB716" w14:textId="77777777" w:rsidR="00D81021" w:rsidRPr="00D81021" w:rsidRDefault="00D81021" w:rsidP="007F2788">
          <w:pPr>
            <w:pStyle w:val="Texte-Pieddepage"/>
            <w:framePr w:w="0" w:hRule="auto" w:wrap="auto" w:vAnchor="margin" w:hAnchor="text" w:xAlign="left" w:yAlign="inline"/>
            <w:rPr>
              <w:rFonts w:cs="Arial"/>
              <w:lang w:val="fr-FR"/>
            </w:rPr>
          </w:pPr>
          <w:proofErr w:type="gramStart"/>
          <w:r>
            <w:rPr>
              <w:rFonts w:cs="Arial"/>
              <w:lang w:val="fr-FR"/>
            </w:rPr>
            <w:t>mode</w:t>
          </w:r>
          <w:proofErr w:type="gramEnd"/>
          <w:r>
            <w:rPr>
              <w:rFonts w:cs="Arial"/>
              <w:lang w:val="fr-FR"/>
            </w:rPr>
            <w:t xml:space="preserve"> d’emploi</w:t>
          </w:r>
        </w:p>
      </w:tc>
      <w:tc>
        <w:tcPr>
          <w:tcW w:w="907" w:type="dxa"/>
        </w:tcPr>
        <w:p w14:paraId="6385A447" w14:textId="18A6E5DF"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9B6A4C">
            <w:rPr>
              <w:rFonts w:cs="Arial"/>
              <w:noProof/>
            </w:rPr>
            <w:t>2</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9B6A4C">
            <w:rPr>
              <w:rFonts w:cs="Arial"/>
              <w:noProof/>
            </w:rPr>
            <w:t>5</w:t>
          </w:r>
          <w:r w:rsidRPr="0082116C">
            <w:rPr>
              <w:rFonts w:cs="Arial"/>
              <w:noProof/>
            </w:rPr>
            <w:fldChar w:fldCharType="end"/>
          </w:r>
        </w:p>
      </w:tc>
      <w:tc>
        <w:tcPr>
          <w:tcW w:w="4423" w:type="dxa"/>
        </w:tcPr>
        <w:p w14:paraId="18FC171B" w14:textId="4B17986C" w:rsidR="007F2788" w:rsidRPr="0082116C" w:rsidRDefault="009B6A4C" w:rsidP="009B6A4C">
          <w:pPr>
            <w:pStyle w:val="Date"/>
            <w:rPr>
              <w:rFonts w:cs="Arial"/>
              <w:lang w:val="en-US"/>
            </w:rPr>
          </w:pPr>
          <w:r>
            <w:rPr>
              <w:rFonts w:cs="Arial"/>
              <w:lang w:val="en-US"/>
            </w:rPr>
            <w:t>Mai</w:t>
          </w:r>
          <w:r w:rsidR="00B345A7">
            <w:rPr>
              <w:rFonts w:cs="Arial"/>
              <w:lang w:val="en-US"/>
            </w:rPr>
            <w:t>.</w:t>
          </w:r>
          <w:r>
            <w:rPr>
              <w:rFonts w:cs="Arial"/>
              <w:lang w:val="en-US"/>
            </w:rPr>
            <w:t>2023</w:t>
          </w:r>
        </w:p>
      </w:tc>
    </w:tr>
  </w:tbl>
  <w:p w14:paraId="50B53116" w14:textId="77777777" w:rsidR="00091F2A" w:rsidRDefault="00091F2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120F8" w14:textId="0F29205B" w:rsidR="009B6A4C" w:rsidRDefault="002C7F5D">
    <w:pPr>
      <w:pStyle w:val="Pieddepage"/>
    </w:pPr>
    <w:r>
      <w:rPr>
        <w:noProof/>
      </w:rPr>
      <mc:AlternateContent>
        <mc:Choice Requires="wps">
          <w:drawing>
            <wp:anchor distT="0" distB="0" distL="0" distR="0" simplePos="0" relativeHeight="251665920" behindDoc="0" locked="0" layoutInCell="1" allowOverlap="1" wp14:anchorId="37CAF7CF" wp14:editId="5737B512">
              <wp:simplePos x="635" y="635"/>
              <wp:positionH relativeFrom="page">
                <wp:align>center</wp:align>
              </wp:positionH>
              <wp:positionV relativeFrom="page">
                <wp:align>bottom</wp:align>
              </wp:positionV>
              <wp:extent cx="1287145" cy="376555"/>
              <wp:effectExtent l="0" t="0" r="8255" b="0"/>
              <wp:wrapNone/>
              <wp:docPr id="1629618559"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54BB67B9" w14:textId="34870C6F" w:rsidR="002C7F5D" w:rsidRPr="002C7F5D" w:rsidRDefault="002C7F5D" w:rsidP="002C7F5D">
                          <w:pPr>
                            <w:rPr>
                              <w:rFonts w:ascii="Calibri" w:eastAsia="Calibri" w:hAnsi="Calibri" w:cs="Calibri"/>
                              <w:noProof/>
                              <w:color w:val="008000"/>
                            </w:rPr>
                          </w:pPr>
                          <w:r w:rsidRPr="002C7F5D">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CAF7CF" id="_x0000_t202" coordsize="21600,21600" o:spt="202" path="m,l,21600r21600,l21600,xe">
              <v:stroke joinstyle="miter"/>
              <v:path gradientshapeok="t" o:connecttype="rect"/>
            </v:shapetype>
            <v:shape id="Zone de texte 1" o:spid="_x0000_s1029" type="#_x0000_t202" alt="C1 Données Internes" style="position:absolute;margin-left:0;margin-top:0;width:101.35pt;height:29.65pt;z-index:25166592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fill o:detectmouseclick="t"/>
              <v:textbox style="mso-fit-shape-to-text:t" inset="0,0,0,15pt">
                <w:txbxContent>
                  <w:p w14:paraId="54BB67B9" w14:textId="34870C6F" w:rsidR="002C7F5D" w:rsidRPr="002C7F5D" w:rsidRDefault="002C7F5D" w:rsidP="002C7F5D">
                    <w:pPr>
                      <w:rPr>
                        <w:rFonts w:ascii="Calibri" w:eastAsia="Calibri" w:hAnsi="Calibri" w:cs="Calibri"/>
                        <w:noProof/>
                        <w:color w:val="008000"/>
                      </w:rPr>
                    </w:pPr>
                    <w:r w:rsidRPr="002C7F5D">
                      <w:rPr>
                        <w:rFonts w:ascii="Calibri" w:eastAsia="Calibri" w:hAnsi="Calibri" w:cs="Calibri"/>
                        <w:noProof/>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184F7" w14:textId="77777777" w:rsidR="00B42A94" w:rsidRDefault="00B42A94" w:rsidP="00200587">
      <w:r>
        <w:separator/>
      </w:r>
    </w:p>
  </w:footnote>
  <w:footnote w:type="continuationSeparator" w:id="0">
    <w:p w14:paraId="381F5404" w14:textId="77777777" w:rsidR="00B42A94" w:rsidRDefault="00B42A94"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244E" w14:textId="77777777" w:rsidR="009B6A4C" w:rsidRDefault="009B6A4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29388100" w14:textId="77777777" w:rsidTr="007F2788">
      <w:tc>
        <w:tcPr>
          <w:tcW w:w="3256" w:type="dxa"/>
        </w:tcPr>
        <w:p w14:paraId="7C3E0E49" w14:textId="49CD1C28" w:rsidR="007F2788" w:rsidRDefault="009E0744" w:rsidP="007F2788">
          <w:pPr>
            <w:pStyle w:val="En-tte"/>
          </w:pPr>
          <w:r>
            <w:rPr>
              <w:noProof/>
              <w:lang w:eastAsia="fr-FR"/>
            </w:rPr>
            <w:drawing>
              <wp:anchor distT="0" distB="0" distL="114300" distR="114300" simplePos="0" relativeHeight="251664896" behindDoc="0" locked="0" layoutInCell="1" allowOverlap="1" wp14:anchorId="5CBDF575" wp14:editId="3B19D7E5">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73B6F0D7" w14:textId="67506F0C"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13C10E55" wp14:editId="3713A8E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425EB7" w14:textId="77777777" w:rsidR="007F2788" w:rsidRPr="0082116C" w:rsidRDefault="007F2788" w:rsidP="008E7D0E">
          <w:pPr>
            <w:pStyle w:val="Intituldeladirection"/>
            <w:rPr>
              <w:rFonts w:cs="Arial"/>
            </w:rPr>
          </w:pPr>
        </w:p>
      </w:tc>
    </w:tr>
  </w:tbl>
  <w:p w14:paraId="77B9B3C4" w14:textId="77777777" w:rsidR="00200587" w:rsidRPr="00781F2E" w:rsidRDefault="00200587" w:rsidP="005C281E">
    <w:pPr>
      <w:pStyle w:val="En-tt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6C2AF" w14:textId="77777777" w:rsidR="009B6A4C" w:rsidRDefault="009B6A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72942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2471785">
    <w:abstractNumId w:val="3"/>
  </w:num>
  <w:num w:numId="3" w16cid:durableId="721557275">
    <w:abstractNumId w:val="3"/>
  </w:num>
  <w:num w:numId="4" w16cid:durableId="1648975172">
    <w:abstractNumId w:val="2"/>
  </w:num>
  <w:num w:numId="5" w16cid:durableId="682166929">
    <w:abstractNumId w:val="6"/>
  </w:num>
  <w:num w:numId="6" w16cid:durableId="1995717311">
    <w:abstractNumId w:val="5"/>
  </w:num>
  <w:num w:numId="7" w16cid:durableId="2017611185">
    <w:abstractNumId w:val="4"/>
  </w:num>
  <w:num w:numId="8" w16cid:durableId="411005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587"/>
    <w:rsid w:val="00003F70"/>
    <w:rsid w:val="000479A7"/>
    <w:rsid w:val="000748EB"/>
    <w:rsid w:val="0008719E"/>
    <w:rsid w:val="00091F2A"/>
    <w:rsid w:val="000C7172"/>
    <w:rsid w:val="000D32C7"/>
    <w:rsid w:val="00122F0D"/>
    <w:rsid w:val="001C0EDF"/>
    <w:rsid w:val="001D3369"/>
    <w:rsid w:val="00200587"/>
    <w:rsid w:val="00271B57"/>
    <w:rsid w:val="002A0D7E"/>
    <w:rsid w:val="002B1258"/>
    <w:rsid w:val="002C29BF"/>
    <w:rsid w:val="002C7F5D"/>
    <w:rsid w:val="002D0F57"/>
    <w:rsid w:val="00315404"/>
    <w:rsid w:val="003D5B7A"/>
    <w:rsid w:val="0042458A"/>
    <w:rsid w:val="00451CA4"/>
    <w:rsid w:val="00462A3D"/>
    <w:rsid w:val="0046481C"/>
    <w:rsid w:val="00490847"/>
    <w:rsid w:val="00494F7A"/>
    <w:rsid w:val="004E31F8"/>
    <w:rsid w:val="005C281E"/>
    <w:rsid w:val="00662C53"/>
    <w:rsid w:val="006E1332"/>
    <w:rsid w:val="006E51F8"/>
    <w:rsid w:val="007344AD"/>
    <w:rsid w:val="00747A33"/>
    <w:rsid w:val="00781F2E"/>
    <w:rsid w:val="00790370"/>
    <w:rsid w:val="007D7DF3"/>
    <w:rsid w:val="007F2788"/>
    <w:rsid w:val="00807D31"/>
    <w:rsid w:val="00855FD5"/>
    <w:rsid w:val="008B35E7"/>
    <w:rsid w:val="008B693E"/>
    <w:rsid w:val="008E6A7A"/>
    <w:rsid w:val="008E7D08"/>
    <w:rsid w:val="008E7D0E"/>
    <w:rsid w:val="008F1D2B"/>
    <w:rsid w:val="0097711A"/>
    <w:rsid w:val="009800F1"/>
    <w:rsid w:val="009B158D"/>
    <w:rsid w:val="009B6A4C"/>
    <w:rsid w:val="009E0744"/>
    <w:rsid w:val="00A37918"/>
    <w:rsid w:val="00A6754E"/>
    <w:rsid w:val="00A94A81"/>
    <w:rsid w:val="00AB6561"/>
    <w:rsid w:val="00AE5B61"/>
    <w:rsid w:val="00AF47FE"/>
    <w:rsid w:val="00B345A7"/>
    <w:rsid w:val="00B42387"/>
    <w:rsid w:val="00B42A94"/>
    <w:rsid w:val="00BA1EBA"/>
    <w:rsid w:val="00BB0206"/>
    <w:rsid w:val="00BF1B51"/>
    <w:rsid w:val="00CA0A4A"/>
    <w:rsid w:val="00D45A47"/>
    <w:rsid w:val="00D60D3F"/>
    <w:rsid w:val="00D71D12"/>
    <w:rsid w:val="00D7746A"/>
    <w:rsid w:val="00D81021"/>
    <w:rsid w:val="00D92334"/>
    <w:rsid w:val="00E37B35"/>
    <w:rsid w:val="00E969CE"/>
    <w:rsid w:val="00EA1057"/>
    <w:rsid w:val="00EE120A"/>
    <w:rsid w:val="00F217F9"/>
    <w:rsid w:val="00F437BF"/>
    <w:rsid w:val="00FA0459"/>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23E0F4"/>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008FC1-BC65-4C0E-AA99-C0F51F1A5C01}">
  <ds:schemaRefs>
    <ds:schemaRef ds:uri="http://schemas.openxmlformats.org/officeDocument/2006/bibliography"/>
  </ds:schemaRefs>
</ds:datastoreItem>
</file>

<file path=customXml/itemProps2.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3.xml><?xml version="1.0" encoding="utf-8"?>
<ds:datastoreItem xmlns:ds="http://schemas.openxmlformats.org/officeDocument/2006/customXml" ds:itemID="{1F9A4969-E73A-4975-B68D-F74B7DBE0D10}">
  <ds:schemaRefs>
    <ds:schemaRef ds:uri="http://schemas.microsoft.com/sharepoint/v3/contenttype/forms"/>
  </ds:schemaRefs>
</ds:datastoreItem>
</file>

<file path=customXml/itemProps4.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Pages>
  <Words>1809</Words>
  <Characters>9950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AMARI Ismaël</cp:lastModifiedBy>
  <cp:revision>28</cp:revision>
  <cp:lastPrinted>2020-05-29T08:27:00Z</cp:lastPrinted>
  <dcterms:created xsi:type="dcterms:W3CDTF">2022-03-01T15:57:00Z</dcterms:created>
  <dcterms:modified xsi:type="dcterms:W3CDTF">2025-12-17T13:25:00Z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y fmtid="{D5CDD505-2E9C-101B-9397-08002B2CF9AE}" pid="3" name="ClassificationContentMarkingFooterShapeIds">
    <vt:lpwstr>6122017f,6862d2c3,5adb2e51</vt:lpwstr>
  </property>
  <property fmtid="{D5CDD505-2E9C-101B-9397-08002B2CF9AE}" pid="4" name="ClassificationContentMarkingFooterFontProps">
    <vt:lpwstr>#008000,12,Calibri</vt:lpwstr>
  </property>
  <property fmtid="{D5CDD505-2E9C-101B-9397-08002B2CF9AE}" pid="5" name="ClassificationContentMarkingFooterText">
    <vt:lpwstr>C1 Données Internes</vt:lpwstr>
  </property>
  <property fmtid="{D5CDD505-2E9C-101B-9397-08002B2CF9AE}" pid="6" name="MSIP_Label_37f782e2-1048-4ae6-8561-ea50d7047004_Enabled">
    <vt:lpwstr>true</vt:lpwstr>
  </property>
  <property fmtid="{D5CDD505-2E9C-101B-9397-08002B2CF9AE}" pid="7" name="MSIP_Label_37f782e2-1048-4ae6-8561-ea50d7047004_SetDate">
    <vt:lpwstr>2025-12-11T10:59:47Z</vt:lpwstr>
  </property>
  <property fmtid="{D5CDD505-2E9C-101B-9397-08002B2CF9AE}" pid="8" name="MSIP_Label_37f782e2-1048-4ae6-8561-ea50d7047004_Method">
    <vt:lpwstr>Standard</vt:lpwstr>
  </property>
  <property fmtid="{D5CDD505-2E9C-101B-9397-08002B2CF9AE}" pid="9" name="MSIP_Label_37f782e2-1048-4ae6-8561-ea50d7047004_Name">
    <vt:lpwstr>Donnée Interne</vt:lpwstr>
  </property>
  <property fmtid="{D5CDD505-2E9C-101B-9397-08002B2CF9AE}" pid="10" name="MSIP_Label_37f782e2-1048-4ae6-8561-ea50d7047004_SiteId">
    <vt:lpwstr>5d0b42b2-7ba0-42b9-bd88-2dd1558bd190</vt:lpwstr>
  </property>
  <property fmtid="{D5CDD505-2E9C-101B-9397-08002B2CF9AE}" pid="11" name="MSIP_Label_37f782e2-1048-4ae6-8561-ea50d7047004_ActionId">
    <vt:lpwstr>420531a3-cd97-4303-a1fc-777202a722ae</vt:lpwstr>
  </property>
  <property fmtid="{D5CDD505-2E9C-101B-9397-08002B2CF9AE}" pid="12" name="MSIP_Label_37f782e2-1048-4ae6-8561-ea50d7047004_ContentBits">
    <vt:lpwstr>2</vt:lpwstr>
  </property>
  <property fmtid="{D5CDD505-2E9C-101B-9397-08002B2CF9AE}" pid="13" name="MSIP_Label_37f782e2-1048-4ae6-8561-ea50d7047004_Tag">
    <vt:lpwstr>10, 3, 0, 1</vt:lpwstr>
  </property>
</Properties>
</file>